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49" w:rsidRPr="007F1449" w:rsidRDefault="007F1449" w:rsidP="007F1449">
      <w:pPr>
        <w:pStyle w:val="BodyTextIndent"/>
        <w:autoSpaceDE w:val="0"/>
        <w:autoSpaceDN w:val="0"/>
        <w:adjustRightInd w:val="0"/>
        <w:spacing w:after="0" w:line="244" w:lineRule="atLeast"/>
        <w:jc w:val="center"/>
        <w:rPr>
          <w:rFonts w:ascii="Times New Roman Bold" w:hAnsi="Times New Roman Bold"/>
          <w:b/>
          <w:color w:val="0000FF"/>
          <w:sz w:val="28"/>
          <w:szCs w:val="28"/>
        </w:rPr>
      </w:pPr>
      <w:r w:rsidRPr="007F1449">
        <w:rPr>
          <w:rFonts w:ascii="Times New Roman Bold" w:hAnsi="Times New Roman Bold"/>
          <w:b/>
          <w:color w:val="0000FF"/>
          <w:sz w:val="28"/>
          <w:szCs w:val="28"/>
        </w:rPr>
        <w:t>SUPPLEMENTARY MATERIAL</w:t>
      </w:r>
    </w:p>
    <w:p w:rsidR="007F1449" w:rsidRPr="00054BDD" w:rsidRDefault="007F1449" w:rsidP="007F1449">
      <w:pPr>
        <w:pStyle w:val="BodyTextIndent"/>
        <w:autoSpaceDE w:val="0"/>
        <w:autoSpaceDN w:val="0"/>
        <w:adjustRightInd w:val="0"/>
        <w:spacing w:after="0" w:line="244" w:lineRule="atLeast"/>
        <w:jc w:val="both"/>
        <w:rPr>
          <w:rFonts w:ascii="Times New Roman Bold" w:hAnsi="Times New Roman Bold"/>
          <w:b/>
          <w:color w:val="0000FF"/>
          <w:sz w:val="23"/>
          <w:szCs w:val="23"/>
        </w:rPr>
      </w:pPr>
    </w:p>
    <w:p w:rsidR="007F1449" w:rsidRDefault="007F1449" w:rsidP="007F1449">
      <w:pPr>
        <w:jc w:val="center"/>
      </w:pPr>
      <w:proofErr w:type="gramStart"/>
      <w:r>
        <w:t>for</w:t>
      </w:r>
      <w:proofErr w:type="gramEnd"/>
      <w:r>
        <w:t xml:space="preserve"> the article entitled "</w:t>
      </w:r>
      <w:r w:rsidRPr="00A73B6A">
        <w:t xml:space="preserve">DNA </w:t>
      </w:r>
      <w:proofErr w:type="spellStart"/>
      <w:r w:rsidRPr="00A73B6A">
        <w:t>methylation</w:t>
      </w:r>
      <w:proofErr w:type="spellEnd"/>
      <w:r w:rsidRPr="00A73B6A">
        <w:t xml:space="preserve"> </w:t>
      </w:r>
      <w:proofErr w:type="spellStart"/>
      <w:r w:rsidRPr="00A73B6A">
        <w:t>GrimAge</w:t>
      </w:r>
      <w:proofErr w:type="spellEnd"/>
      <w:r w:rsidRPr="00A73B6A">
        <w:t xml:space="preserve"> strongly </w:t>
      </w:r>
      <w:r>
        <w:t xml:space="preserve">predicts lifespan and </w:t>
      </w:r>
      <w:proofErr w:type="spellStart"/>
      <w:r>
        <w:t>healthspan</w:t>
      </w:r>
      <w:proofErr w:type="spellEnd"/>
      <w:r>
        <w:t xml:space="preserve">" </w:t>
      </w:r>
    </w:p>
    <w:p w:rsidR="007F1449" w:rsidRDefault="007F1449" w:rsidP="007F1449">
      <w:pPr>
        <w:pStyle w:val="ListParagraph"/>
        <w:jc w:val="center"/>
      </w:pPr>
      <w:proofErr w:type="gramStart"/>
      <w:r>
        <w:t xml:space="preserve">AT Lu </w:t>
      </w:r>
      <w:r w:rsidRPr="007F1449">
        <w:t>et al.</w:t>
      </w:r>
      <w:proofErr w:type="gramEnd"/>
    </w:p>
    <w:p w:rsidR="007F1449" w:rsidRDefault="007F1449" w:rsidP="007F1449"/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10621395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F1449" w:rsidRDefault="007F1449" w:rsidP="007F1449">
          <w:pPr>
            <w:pStyle w:val="TOCHeading"/>
          </w:pPr>
          <w:r w:rsidRPr="007F1449">
            <w:rPr>
              <w:rFonts w:ascii="Calibri" w:eastAsiaTheme="minorHAnsi" w:hAnsi="Calibri" w:cstheme="minorBidi"/>
              <w:color w:val="0000FF"/>
              <w:sz w:val="28"/>
              <w:szCs w:val="28"/>
            </w:rPr>
            <w:t xml:space="preserve">Table of </w:t>
          </w:r>
          <w:r w:rsidRPr="007F1449">
            <w:rPr>
              <w:rFonts w:ascii="Calibri" w:hAnsi="Calibri"/>
              <w:color w:val="0000FF"/>
              <w:sz w:val="28"/>
              <w:szCs w:val="28"/>
            </w:rPr>
            <w:t>Contents</w:t>
          </w:r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30441030" w:history="1">
            <w:r w:rsidRPr="00F10189">
              <w:rPr>
                <w:rStyle w:val="Hyperlink"/>
                <w:noProof/>
              </w:rPr>
              <w:t>Supplementary Note 1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Description of datasets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0441031" w:history="1">
            <w:r w:rsidRPr="00F10189">
              <w:rPr>
                <w:rStyle w:val="Hyperlink"/>
                <w:noProof/>
              </w:rPr>
              <w:t>Framingham Heart Study Cohort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0441032" w:history="1">
            <w:r w:rsidRPr="00F10189">
              <w:rPr>
                <w:rStyle w:val="Hyperlink"/>
                <w:rFonts w:cs="Times New Roman"/>
                <w:noProof/>
              </w:rPr>
              <w:t>Women's Health Initiative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0441033" w:history="1">
            <w:r w:rsidRPr="00F10189">
              <w:rPr>
                <w:rStyle w:val="Hyperlink"/>
                <w:noProof/>
                <w:lang w:val="en-GB"/>
              </w:rPr>
              <w:t>Jackson Heart Study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3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0441034" w:history="1">
            <w:r w:rsidRPr="00F10189">
              <w:rPr>
                <w:rStyle w:val="Hyperlink"/>
                <w:noProof/>
                <w:lang w:val="en-GB"/>
              </w:rPr>
              <w:t>Invecchiare in Chianti, aging in the Chianti area (InChianti)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35" w:history="1">
            <w:r w:rsidRPr="00F10189">
              <w:rPr>
                <w:rStyle w:val="Hyperlink"/>
                <w:rFonts w:eastAsia="Times New Roman"/>
                <w:noProof/>
                <w:shd w:val="clear" w:color="auto" w:fill="FFFFFF"/>
              </w:rPr>
              <w:t>Supplementary Note 2</w:t>
            </w:r>
            <w:r>
              <w:rPr>
                <w:rStyle w:val="Hyperlink"/>
                <w:rFonts w:eastAsia="Times New Roman"/>
                <w:noProof/>
                <w:shd w:val="clear" w:color="auto" w:fill="FFFFFF"/>
              </w:rPr>
              <w:t>.</w:t>
            </w:r>
            <w:r w:rsidRPr="00F10189">
              <w:rPr>
                <w:rStyle w:val="Hyperlink"/>
                <w:rFonts w:eastAsia="Times New Roman"/>
                <w:noProof/>
                <w:shd w:val="clear" w:color="auto" w:fill="FFFFFF"/>
              </w:rPr>
              <w:t xml:space="preserve"> DNAm based surrogates for plasma proteins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36" w:history="1">
            <w:r w:rsidRPr="00F10189">
              <w:rPr>
                <w:rStyle w:val="Hyperlink"/>
                <w:noProof/>
              </w:rPr>
              <w:t>Supplementary Methods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Estimation of blood cell counts based on DNAm levels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37" w:history="1">
            <w:r w:rsidRPr="00F10189">
              <w:rPr>
                <w:rStyle w:val="Hyperlink"/>
                <w:rFonts w:eastAsia="Times New Roman"/>
                <w:noProof/>
              </w:rPr>
              <w:t xml:space="preserve">Supplementary </w:t>
            </w:r>
            <w:r>
              <w:rPr>
                <w:rStyle w:val="Hyperlink"/>
                <w:rFonts w:eastAsia="Times New Roman"/>
                <w:noProof/>
              </w:rPr>
              <w:t>Figure</w:t>
            </w:r>
            <w:r w:rsidRPr="00F10189">
              <w:rPr>
                <w:rStyle w:val="Hyperlink"/>
                <w:rFonts w:eastAsia="Times New Roman"/>
                <w:noProof/>
              </w:rPr>
              <w:t xml:space="preserve"> 1</w:t>
            </w:r>
            <w:r>
              <w:rPr>
                <w:rStyle w:val="Hyperlink"/>
                <w:rFonts w:eastAsia="Times New Roman"/>
                <w:noProof/>
              </w:rPr>
              <w:t>.</w:t>
            </w:r>
            <w:r w:rsidRPr="00F10189">
              <w:rPr>
                <w:rStyle w:val="Hyperlink"/>
                <w:rFonts w:eastAsia="Times New Roman"/>
                <w:noProof/>
              </w:rPr>
              <w:t xml:space="preserve"> Leptin levels versus sex and age in the FHS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38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DNAm GrimAge versus chronological age in different cohorts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39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3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 analysis forest plots for predicting time-to-death in never-smokers.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0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4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 analysis forest plots for predicting time-to-death in smokers.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1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5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 analysis for predicting time-to-congestive heart failure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2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6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Meta-analysis of hypertension status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3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7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Meta-analysis of type 2 diabetes status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4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8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Meta-analysis of physical functioning level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5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9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Meta-analysis of age-at-menopause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6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10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Meta-analysis of disease-free status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7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11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Pairwise correlations between measures of epigenetic age acceleration in the FHS test data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8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12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epigenetic age acceleration with respect to predicting time-to-death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49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13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of epigenetic age acceleration with respect to predicting time-to-death among never-smokers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0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14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of epigenetic age acceleration with respect to predicting time-to-death among smokers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1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15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Kaplan Meier plots of individuals who age slowly/quickly according to different measures of epigenetic age acceleration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2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16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of epigenetic age acceleration wrt. comorbidity count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3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17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of epigenetic age acceleration wrt. predicting time-to-coronary heart disease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4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18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of epigenetic age acceleration wrt. predicting time-to-coronary heart disease among never-smokers.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5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19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of epigenetic age acceleration wrt. predicting time-to-coronary heart disease among smokers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6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20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of epigenetic age acceleration wrt. predicting time-to-cancer 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7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21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measures of epigenetic age acceleration wrt. age-at-menopause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8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22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Sensitivity analysis of the meta analysis for age-at-menopause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59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23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Multivariate Cox regression analysis of time-to-death for epigenetic measures of age acceleration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0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24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Multivariate Cox regression analysis of time-to-CHD for epigenetic measures of age acceleration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1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25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DNAm GrimAge with single stage mortality predictors wrt. time-to-death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2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26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DNAm GrimAge with single stage mortality predictors wrt. time-to-coronary heart disease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3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27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Measures of blood cell composition versus DNAm based biomarkers.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4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28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 analysis forest plots for predicting time-to-death adjusted for blood cell composition.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5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29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Meta analysis forest plots for predicting time-to-coronary heart disease adjusted for blood cell composition.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6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30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Marginal correlation analysis of lifestyle factors, biomarkers, and age-adjusted DNAm biomarkers in the WHI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7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31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Marginal correlation analysis of clinical biomarkers versus age-adjusted DNAm biomarkers in the FHS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8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32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Correlation analysis of chronological age versus CT-scan fatty liver and adipose tissue density in the FHS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69" w:history="1">
            <w:r w:rsidRPr="00F10189">
              <w:rPr>
                <w:rStyle w:val="Hyperlink"/>
                <w:noProof/>
              </w:rPr>
              <w:t xml:space="preserve">Supplementary </w:t>
            </w:r>
            <w:r>
              <w:rPr>
                <w:rStyle w:val="Hyperlink"/>
                <w:noProof/>
              </w:rPr>
              <w:t>Figure</w:t>
            </w:r>
            <w:r w:rsidRPr="00F10189">
              <w:rPr>
                <w:rStyle w:val="Hyperlink"/>
                <w:noProof/>
              </w:rPr>
              <w:t xml:space="preserve"> 33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Marginal correlation analysis of CT-scan fatty liver associated and adipose tissue density with age-adjusted DNAm biomarkers in the FHS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0" w:history="1">
            <w:r w:rsidRPr="00F10189">
              <w:rPr>
                <w:rStyle w:val="Hyperlink"/>
                <w:noProof/>
              </w:rPr>
              <w:t>Supplementary Table 1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Characteristics of the Framingham Heart Study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1" w:history="1">
            <w:r w:rsidRPr="00F10189">
              <w:rPr>
                <w:rStyle w:val="Hyperlink"/>
                <w:noProof/>
              </w:rPr>
              <w:t>Supplementary Table 2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Multivariate regression model for estimating DNA GrimAge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2" w:history="1">
            <w:r w:rsidRPr="00F10189">
              <w:rPr>
                <w:rStyle w:val="Hyperlink"/>
                <w:noProof/>
              </w:rPr>
              <w:t>Supplementary Table 3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self-reported versus DNAm based estimates of smoking pack years wrt. predicting time-to-death.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3" w:history="1">
            <w:r w:rsidRPr="00F10189">
              <w:rPr>
                <w:rStyle w:val="Hyperlink"/>
                <w:noProof/>
              </w:rPr>
              <w:t>Supplementary Table 4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Comparing ImmunoAssay versus DNAm based estimates of plasma proteins wrt. predicting time-to-death.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4" w:history="1">
            <w:r w:rsidRPr="00F10189">
              <w:rPr>
                <w:rStyle w:val="Hyperlink"/>
                <w:noProof/>
              </w:rPr>
              <w:t>Supplementary Table 5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Mortality prediction in the FHS based on DNAm- and observed versions of AgeAccelGrim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5" w:history="1">
            <w:r w:rsidRPr="00F10189">
              <w:rPr>
                <w:rStyle w:val="Hyperlink"/>
                <w:noProof/>
              </w:rPr>
              <w:t>Supplementary Table 6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Heritability analysis of observed and DNAm based variables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6" w:history="1">
            <w:r w:rsidRPr="00F10189">
              <w:rPr>
                <w:rStyle w:val="Hyperlink"/>
                <w:noProof/>
              </w:rPr>
              <w:t>Supplementary Table 7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Stratification analysis of time-to-death among epigenetic measures of age acceleration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7" w:history="1">
            <w:r w:rsidRPr="00F10189">
              <w:rPr>
                <w:rStyle w:val="Hyperlink"/>
                <w:noProof/>
              </w:rPr>
              <w:t>Supplementary Table 8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Stratification analysis of time-to-CHD among epigenetic measures of age acceleration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8" w:history="1">
            <w:r w:rsidRPr="00F10189">
              <w:rPr>
                <w:rStyle w:val="Hyperlink"/>
                <w:noProof/>
              </w:rPr>
              <w:t>Supplement</w:t>
            </w:r>
            <w:r>
              <w:rPr>
                <w:rStyle w:val="Hyperlink"/>
                <w:noProof/>
              </w:rPr>
              <w:t>ary Table 9.</w:t>
            </w:r>
            <w:r w:rsidRPr="00F10189">
              <w:rPr>
                <w:rStyle w:val="Hyperlink"/>
                <w:noProof/>
              </w:rPr>
              <w:t xml:space="preserve"> Distributions of epigenetic age acceleration measures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79" w:history="1">
            <w:r>
              <w:rPr>
                <w:rStyle w:val="Hyperlink"/>
                <w:noProof/>
              </w:rPr>
              <w:t>Supplementary Table 10.</w:t>
            </w:r>
            <w:r w:rsidRPr="00F10189">
              <w:rPr>
                <w:rStyle w:val="Hyperlink"/>
                <w:noProof/>
              </w:rPr>
              <w:t xml:space="preserve"> Correlation analyses between DNAm based biomarkers and leukocyte telomere length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80" w:history="1">
            <w:r>
              <w:rPr>
                <w:rStyle w:val="Hyperlink"/>
                <w:noProof/>
              </w:rPr>
              <w:t xml:space="preserve">Supplementary Table 11. </w:t>
            </w:r>
            <w:r w:rsidRPr="00F10189">
              <w:rPr>
                <w:rStyle w:val="Hyperlink"/>
                <w:noProof/>
              </w:rPr>
              <w:t>Impact of OMEGA3 on epigenetic age acceleration measures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81" w:history="1">
            <w:r w:rsidRPr="007F1449">
              <w:rPr>
                <w:rStyle w:val="Hyperlink"/>
                <w:noProof/>
                <w:szCs w:val="24"/>
              </w:rPr>
              <w:t>Supplementary</w:t>
            </w:r>
            <w:r>
              <w:rPr>
                <w:rStyle w:val="Hyperlink"/>
                <w:noProof/>
              </w:rPr>
              <w:t xml:space="preserve"> Table 12.</w:t>
            </w:r>
            <w:r w:rsidRPr="00F10189">
              <w:rPr>
                <w:rStyle w:val="Hyperlink"/>
                <w:noProof/>
              </w:rPr>
              <w:t xml:space="preserve"> Multivariate regression analysis of AgeAccelGrim on CT-scan derived fatty liver and adipose tissue density in FHS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82" w:history="1">
            <w:r w:rsidRPr="00F10189">
              <w:rPr>
                <w:rStyle w:val="Hyperlink"/>
                <w:noProof/>
              </w:rPr>
              <w:t>Supplementary Table 13</w:t>
            </w:r>
            <w:r>
              <w:rPr>
                <w:rStyle w:val="Hyperlink"/>
                <w:noProof/>
              </w:rPr>
              <w:t>.</w:t>
            </w:r>
            <w:r w:rsidRPr="00F10189">
              <w:rPr>
                <w:rStyle w:val="Hyperlink"/>
                <w:noProof/>
              </w:rPr>
              <w:t xml:space="preserve"> Multivariate regression analysis of age-adjusted DNA methylation based plasminogen inhibitor 1 (DNAm PAI-1) on CT-scan derived fatty liver and adipose tissue density in FHS</w:t>
            </w:r>
            <w:r>
              <w:rPr>
                <w:noProof/>
                <w:webHidden/>
              </w:rPr>
              <w:tab/>
            </w:r>
          </w:hyperlink>
        </w:p>
        <w:p w:rsidR="007F1449" w:rsidRDefault="007F1449" w:rsidP="007F1449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530441083" w:history="1">
            <w:r>
              <w:rPr>
                <w:rStyle w:val="Hyperlink"/>
                <w:noProof/>
              </w:rPr>
              <w:t>Supplementary R</w:t>
            </w:r>
            <w:r w:rsidRPr="00F10189">
              <w:rPr>
                <w:rStyle w:val="Hyperlink"/>
                <w:noProof/>
              </w:rPr>
              <w:t>eferences</w:t>
            </w:r>
            <w:r>
              <w:rPr>
                <w:noProof/>
                <w:webHidden/>
              </w:rPr>
              <w:tab/>
            </w:r>
          </w:hyperlink>
        </w:p>
        <w:p w:rsidR="00B05359" w:rsidRDefault="007F1449" w:rsidP="007F1449">
          <w:r>
            <w:rPr>
              <w:b/>
              <w:bCs/>
              <w:noProof/>
            </w:rPr>
            <w:fldChar w:fldCharType="end"/>
          </w:r>
        </w:p>
      </w:sdtContent>
    </w:sdt>
    <w:sectPr w:rsidR="00B05359" w:rsidSect="0069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F1449"/>
    <w:rsid w:val="00695807"/>
    <w:rsid w:val="007F1449"/>
    <w:rsid w:val="007F38DD"/>
    <w:rsid w:val="00820A8F"/>
    <w:rsid w:val="009F3112"/>
    <w:rsid w:val="00B5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49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4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4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4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1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F1449"/>
    <w:pPr>
      <w:spacing w:before="240" w:line="259" w:lineRule="auto"/>
      <w:outlineLvl w:val="9"/>
    </w:pPr>
    <w:rPr>
      <w:rFonts w:asciiTheme="minorHAnsi" w:hAnsiTheme="minorHAnsi"/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F1449"/>
    <w:pPr>
      <w:tabs>
        <w:tab w:val="right" w:leader="dot" w:pos="10790"/>
      </w:tabs>
      <w:spacing w:after="100" w:line="36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7F1449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1"/>
    <w:uiPriority w:val="99"/>
    <w:rsid w:val="007F1449"/>
    <w:pPr>
      <w:spacing w:after="12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1449"/>
    <w:rPr>
      <w:rFonts w:ascii="Times New Roman" w:hAnsi="Times New Roma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7F14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1</cp:revision>
  <dcterms:created xsi:type="dcterms:W3CDTF">2019-01-20T20:30:00Z</dcterms:created>
  <dcterms:modified xsi:type="dcterms:W3CDTF">2019-01-20T20:38:00Z</dcterms:modified>
</cp:coreProperties>
</file>