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1343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7"/>
        <w:gridCol w:w="957"/>
        <w:gridCol w:w="1720"/>
        <w:gridCol w:w="1600"/>
        <w:gridCol w:w="596"/>
        <w:gridCol w:w="981"/>
        <w:gridCol w:w="3067"/>
        <w:gridCol w:w="437"/>
        <w:gridCol w:w="737"/>
        <w:gridCol w:w="747"/>
        <w:gridCol w:w="1037"/>
      </w:tblGrid>
      <w:tr w:rsidR="00992E62" w:rsidRPr="00992E62" w:rsidTr="00992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6" w:type="dxa"/>
            <w:gridSpan w:val="11"/>
            <w:shd w:val="clear" w:color="auto" w:fill="FFFFFF" w:themeFill="background1"/>
            <w:vAlign w:val="bottom"/>
          </w:tcPr>
          <w:p w:rsidR="00992E62" w:rsidRPr="00992E62" w:rsidRDefault="00992E62" w:rsidP="00992E62">
            <w:pPr>
              <w:spacing w:after="120" w:line="200" w:lineRule="atLeast"/>
              <w:rPr>
                <w:rFonts w:ascii="Calibri" w:eastAsia="Times New Roman" w:hAnsi="Calibri" w:cs="Calibri"/>
              </w:rPr>
            </w:pPr>
            <w:r w:rsidRPr="00992E62">
              <w:rPr>
                <w:rFonts w:ascii="Calibri" w:eastAsia="Times New Roman" w:hAnsi="Calibri" w:cs="Calibri"/>
              </w:rPr>
              <w:t>Supplementary Table S6. Accession numbers (Accession No), read numbers (read No), log2 fold change (Log2 FC), false discovery rate (FDR), sequence, sequence size (BP), target site, and endo-siRNA-target orientation of the three Kifc1 and Kifc5b targeting endo-siRNAs.</w:t>
            </w:r>
          </w:p>
          <w:p w:rsidR="00992E62" w:rsidRPr="00992E62" w:rsidRDefault="00992E62" w:rsidP="00992E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bookmarkStart w:id="0" w:name="_GoBack"/>
        <w:bookmarkEnd w:id="0"/>
      </w:tr>
      <w:tr w:rsidR="00C176D2" w:rsidRPr="00992E62" w:rsidTr="00992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Accession No</w:t>
            </w:r>
          </w:p>
        </w:tc>
        <w:tc>
          <w:tcPr>
            <w:tcW w:w="95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Name</w:t>
            </w:r>
          </w:p>
        </w:tc>
        <w:tc>
          <w:tcPr>
            <w:tcW w:w="1720" w:type="dxa"/>
            <w:shd w:val="clear" w:color="auto" w:fill="FFFFFF" w:themeFill="background1"/>
            <w:noWrap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Young (Read No)</w:t>
            </w:r>
          </w:p>
        </w:tc>
        <w:tc>
          <w:tcPr>
            <w:tcW w:w="1600" w:type="dxa"/>
            <w:shd w:val="clear" w:color="auto" w:fill="FFFFFF" w:themeFill="background1"/>
            <w:noWrap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Aged (Read No)</w:t>
            </w:r>
          </w:p>
        </w:tc>
        <w:tc>
          <w:tcPr>
            <w:tcW w:w="596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Log2 FC</w:t>
            </w:r>
          </w:p>
        </w:tc>
        <w:tc>
          <w:tcPr>
            <w:tcW w:w="981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FDR</w:t>
            </w:r>
          </w:p>
        </w:tc>
        <w:tc>
          <w:tcPr>
            <w:tcW w:w="306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Sequence</w:t>
            </w:r>
          </w:p>
        </w:tc>
        <w:tc>
          <w:tcPr>
            <w:tcW w:w="4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BP</w:t>
            </w: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mRNA Target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Target Site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Target Orientation</w:t>
            </w:r>
          </w:p>
        </w:tc>
      </w:tr>
      <w:tr w:rsidR="00992E62" w:rsidRPr="00992E62" w:rsidTr="00992E62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URS00000682CA</w:t>
            </w:r>
          </w:p>
        </w:tc>
        <w:tc>
          <w:tcPr>
            <w:tcW w:w="95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RNA9878</w:t>
            </w:r>
          </w:p>
        </w:tc>
        <w:tc>
          <w:tcPr>
            <w:tcW w:w="1720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600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596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3.88</w:t>
            </w:r>
          </w:p>
        </w:tc>
        <w:tc>
          <w:tcPr>
            <w:tcW w:w="981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0.0010188</w:t>
            </w:r>
          </w:p>
        </w:tc>
        <w:tc>
          <w:tcPr>
            <w:tcW w:w="306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CGGGGCCCAGTAGCTAGCAG</w:t>
            </w:r>
          </w:p>
        </w:tc>
        <w:tc>
          <w:tcPr>
            <w:tcW w:w="43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Kifc1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Coding Region 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Plus/Minus</w:t>
            </w:r>
          </w:p>
        </w:tc>
      </w:tr>
      <w:tr w:rsidR="00992E62" w:rsidRPr="00992E62" w:rsidTr="00992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20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06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3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Kifc5b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Coding Region 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Plus/Minus</w:t>
            </w:r>
          </w:p>
        </w:tc>
      </w:tr>
      <w:tr w:rsidR="00992E62" w:rsidRPr="00992E62" w:rsidTr="00992E6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URS0000131954</w:t>
            </w:r>
          </w:p>
        </w:tc>
        <w:tc>
          <w:tcPr>
            <w:tcW w:w="95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RNA9867</w:t>
            </w:r>
          </w:p>
        </w:tc>
        <w:tc>
          <w:tcPr>
            <w:tcW w:w="1720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600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596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6.66</w:t>
            </w:r>
          </w:p>
        </w:tc>
        <w:tc>
          <w:tcPr>
            <w:tcW w:w="981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0.0171119</w:t>
            </w:r>
          </w:p>
        </w:tc>
        <w:tc>
          <w:tcPr>
            <w:tcW w:w="306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TGCAGCTGGTTGTGGAGTCGC</w:t>
            </w:r>
          </w:p>
        </w:tc>
        <w:tc>
          <w:tcPr>
            <w:tcW w:w="43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Kifc1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Coding Region 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Plus/Minus</w:t>
            </w:r>
          </w:p>
        </w:tc>
      </w:tr>
      <w:tr w:rsidR="00992E62" w:rsidRPr="00992E62" w:rsidTr="00992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20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06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3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Kifc5b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Coding Region 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Plus/Minus</w:t>
            </w:r>
          </w:p>
        </w:tc>
      </w:tr>
      <w:tr w:rsidR="00992E62" w:rsidRPr="00992E62" w:rsidTr="00992E6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URS000033242E</w:t>
            </w:r>
          </w:p>
        </w:tc>
        <w:tc>
          <w:tcPr>
            <w:tcW w:w="95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RNA9879</w:t>
            </w:r>
          </w:p>
        </w:tc>
        <w:tc>
          <w:tcPr>
            <w:tcW w:w="1720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600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596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1.68</w:t>
            </w:r>
          </w:p>
        </w:tc>
        <w:tc>
          <w:tcPr>
            <w:tcW w:w="981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0.0371872</w:t>
            </w:r>
          </w:p>
        </w:tc>
        <w:tc>
          <w:tcPr>
            <w:tcW w:w="306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TTGCGGGGCCCAGTAGCTAGCAG</w:t>
            </w:r>
          </w:p>
        </w:tc>
        <w:tc>
          <w:tcPr>
            <w:tcW w:w="437" w:type="dxa"/>
            <w:vMerge w:val="restart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Kifc1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Coding Region 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Plus/Minus</w:t>
            </w:r>
          </w:p>
        </w:tc>
      </w:tr>
      <w:tr w:rsidR="00992E62" w:rsidRPr="00992E62" w:rsidTr="00992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720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96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06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37" w:type="dxa"/>
            <w:vMerge/>
            <w:shd w:val="clear" w:color="auto" w:fill="FFFFFF" w:themeFill="background1"/>
            <w:hideMark/>
          </w:tcPr>
          <w:p w:rsidR="00EC1C41" w:rsidRPr="00992E62" w:rsidRDefault="00EC1C41" w:rsidP="00EC1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Kifc5b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 xml:space="preserve">Coding Region </w:t>
            </w:r>
          </w:p>
        </w:tc>
        <w:tc>
          <w:tcPr>
            <w:tcW w:w="1037" w:type="dxa"/>
            <w:shd w:val="clear" w:color="auto" w:fill="FFFFFF" w:themeFill="background1"/>
            <w:hideMark/>
          </w:tcPr>
          <w:p w:rsidR="00EC1C41" w:rsidRPr="00992E62" w:rsidRDefault="00EC1C41" w:rsidP="00EC1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</w:pPr>
            <w:r w:rsidRPr="00992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AU"/>
              </w:rPr>
              <w:t>Plus/Minus</w:t>
            </w:r>
          </w:p>
        </w:tc>
      </w:tr>
    </w:tbl>
    <w:p w:rsidR="00137368" w:rsidRDefault="00992E62"/>
    <w:sectPr w:rsidR="00137368" w:rsidSect="00EC1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C41"/>
    <w:rsid w:val="001A2F2E"/>
    <w:rsid w:val="005E334F"/>
    <w:rsid w:val="00992E62"/>
    <w:rsid w:val="00C176D2"/>
    <w:rsid w:val="00D8746C"/>
    <w:rsid w:val="00E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C3980-FCC2-4796-B0CF-8280DC61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C1C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testuser1</dc:creator>
  <cp:lastModifiedBy>eXtyles Bibliographic Reference Processing</cp:lastModifiedBy>
  <cp:revision>4</cp:revision>
  <dcterms:created xsi:type="dcterms:W3CDTF">2019-05-25T19:43:00Z</dcterms:created>
  <dcterms:modified xsi:type="dcterms:W3CDTF">2019-05-25T20:43:00Z</dcterms:modified>
</cp:coreProperties>
</file>