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8"/>
        <w:gridCol w:w="799"/>
        <w:gridCol w:w="804"/>
        <w:gridCol w:w="1025"/>
        <w:gridCol w:w="1275"/>
        <w:gridCol w:w="993"/>
        <w:gridCol w:w="1275"/>
        <w:gridCol w:w="3203"/>
      </w:tblGrid>
      <w:tr w:rsidR="007A7C86" w:rsidRPr="007A7C86" w:rsidTr="007A7C86">
        <w:trPr>
          <w:trHeight w:val="282"/>
        </w:trPr>
        <w:tc>
          <w:tcPr>
            <w:tcW w:w="7479" w:type="dxa"/>
            <w:gridSpan w:val="7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##Databases: KEGG PATHWAY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 xml:space="preserve">　</w:t>
            </w:r>
          </w:p>
        </w:tc>
      </w:tr>
      <w:tr w:rsidR="007A7C86" w:rsidRPr="007A7C86" w:rsidTr="007A7C86">
        <w:trPr>
          <w:trHeight w:val="282"/>
        </w:trPr>
        <w:tc>
          <w:tcPr>
            <w:tcW w:w="7479" w:type="dxa"/>
            <w:gridSpan w:val="7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##Statistical test method: hypergeometric test / Fisher's exact test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 xml:space="preserve">　</w:t>
            </w:r>
          </w:p>
        </w:tc>
      </w:tr>
      <w:tr w:rsidR="007A7C86" w:rsidRPr="007A7C86" w:rsidTr="007A7C86">
        <w:trPr>
          <w:trHeight w:val="282"/>
        </w:trPr>
        <w:tc>
          <w:tcPr>
            <w:tcW w:w="7479" w:type="dxa"/>
            <w:gridSpan w:val="7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##FDR correction method: Benjamini and Hochberg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 xml:space="preserve">　</w:t>
            </w:r>
          </w:p>
        </w:tc>
      </w:tr>
      <w:tr w:rsidR="007A7C86" w:rsidRPr="007A7C86" w:rsidTr="007A7C86">
        <w:trPr>
          <w:trHeight w:val="282"/>
        </w:trPr>
        <w:tc>
          <w:tcPr>
            <w:tcW w:w="10682" w:type="dxa"/>
            <w:gridSpan w:val="8"/>
            <w:noWrap/>
            <w:hideMark/>
          </w:tcPr>
          <w:p w:rsidR="007A7C86" w:rsidRPr="007A7C86" w:rsidRDefault="00062B0D">
            <w:pPr>
              <w:rPr>
                <w:b/>
                <w:bCs/>
              </w:rPr>
            </w:pPr>
            <w:r>
              <w:rPr>
                <w:b/>
                <w:bCs/>
                <w:kern w:val="0"/>
              </w:rPr>
              <w:t xml:space="preserve">Supplementary </w:t>
            </w:r>
            <w:r>
              <w:rPr>
                <w:rFonts w:hint="eastAsia"/>
                <w:b/>
                <w:bCs/>
              </w:rPr>
              <w:t xml:space="preserve">Table </w:t>
            </w:r>
            <w:bookmarkStart w:id="0" w:name="_GoBack"/>
            <w:bookmarkEnd w:id="0"/>
            <w:r w:rsidR="007A7C86" w:rsidRPr="007A7C86">
              <w:rPr>
                <w:rFonts w:hint="eastAsia"/>
                <w:b/>
                <w:bCs/>
              </w:rPr>
              <w:t>3. KEGG PATHWAY result of poor prognosis sets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#Term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Database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ID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Input number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Background number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P-Value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Corrected P-Value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Input</w:t>
            </w:r>
          </w:p>
        </w:tc>
      </w:tr>
      <w:tr w:rsidR="007A7C86" w:rsidRPr="007A7C86" w:rsidTr="007A7C86">
        <w:trPr>
          <w:trHeight w:val="564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Staphylococcus aureus infection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hsa05150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57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1.12E-17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1.31E-15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2213|3689|3108|3109|2215|3117|714|713|712|2359|719|728</w:t>
            </w:r>
          </w:p>
        </w:tc>
      </w:tr>
      <w:tr w:rsidR="007A7C86" w:rsidRPr="007A7C86" w:rsidTr="007A7C86">
        <w:trPr>
          <w:trHeight w:val="564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Tuberculosis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hsa05152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179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3.09E-12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1.81E-10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2213|3689|3108|3109|2215|2207|3117|3587|929|1520|11151|972</w:t>
            </w:r>
          </w:p>
        </w:tc>
      </w:tr>
      <w:tr w:rsidR="007A7C86" w:rsidRPr="007A7C86" w:rsidTr="007A7C86">
        <w:trPr>
          <w:trHeight w:val="564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Phagosome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hsa04145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10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155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3.02E-10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1.18E-08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2213|3689|3108|3109|2215|3117|4689|929|1520|11151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Complement and coagulation cascades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hsa04610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8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79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6.90E-10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2.02E-08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3689|719|714|713|712|11326|728|2162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Rheumatoid arthritis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hsa05323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8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91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1.95E-09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4.57E-08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3689|3108|3109|6347|3117|54|10673|414062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Pertussis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hsa05133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7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75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1.41E-08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2.74E-07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3689|714|29108|23643|713|712|929</w:t>
            </w:r>
          </w:p>
        </w:tc>
      </w:tr>
      <w:tr w:rsidR="007A7C86" w:rsidRPr="007A7C86" w:rsidTr="007A7C86">
        <w:trPr>
          <w:trHeight w:val="564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Chemokine signaling pathway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hsa04062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9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187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2.71E-08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4.53E-07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6347|6351|58191|7852|5880|414062|6362|3055|409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Intestinal immune network for IgA production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hsa04672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6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50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3.96E-08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5.80E-07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3108|3109|3117|608|7852|10673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Leishmaniasis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hsa05140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6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74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3.43E-07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4.46E-06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3689|3108|3109|2215|3117|4689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Antigen processing and presentation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hsa04612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6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78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4.59E-07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4.96E-06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3108|3109|3117|1520|10437|972</w:t>
            </w:r>
          </w:p>
        </w:tc>
      </w:tr>
      <w:tr w:rsidR="007A7C86" w:rsidRPr="007A7C86" w:rsidTr="007A7C86">
        <w:trPr>
          <w:trHeight w:val="564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Cytokine-cytokine receptor interaction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hsa04060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9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265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4.66E-07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4.96E-06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6351|6347|3587|10673|58191|608|7852|414062|6362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Systemic lupus erythematosus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hsa05322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7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136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6.51E-07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6.34E-06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3108|3109|2215|3117|714|713|712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lastRenderedPageBreak/>
              <w:t>Viral myocarditis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hsa05416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60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3.00E-06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2.70E-05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3117|3689|5880|3108|3109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Asthma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hsa05310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32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6.99E-06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5.84E-05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3117|3108|3109|2207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Osteoclast differentiation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hsa04380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6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132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8.34E-06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6.51E-05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2213|2215|7305|54|54209|4689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Salmonella infection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hsa05132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86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1.57E-05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0.000115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5217|929|29108|414062|6351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Type I diabetes mellitus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hsa04940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44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2.24E-05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0.000154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3117|3108|1363|3109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Chagas disease (American trypanosomiasis)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hsa05142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104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3.76E-05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0.000244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714|713|712|6347|414062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Toll-like receptor signaling pathway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hsa04620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106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4.10E-05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0.000253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929|23643|6696|414062|6351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Leukocyte transendothelial migration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hsa04670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118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6.69E-05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0.000387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7852|4318|3689|5880|4689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Toxoplasmosis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hsa05145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119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6.95E-05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0.000387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3117|23643|3108|3109|3587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Regulation of actin cytoskeleton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hsa04810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6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215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0.000117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0.00062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3689|8515|5217|929|5880|3672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Natural killer cell mediated cytotoxicity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hsa04650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135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0.000123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0.000627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7305|3689|5880|2215|2207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B cell receptor signaling pathway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hsa04662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73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0.000144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0.000703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2213|118788|5880|971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Prion diseases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hsa05020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35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0.001402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714|713|712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NF-kappa B signaling pathway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hsa04064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93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0.00035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0.001576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10673|929|23643|6351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lastRenderedPageBreak/>
              <w:t>Allograft rejection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hsa05330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39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0.000404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0.001693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3117|3108|3109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Influenza A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hsa05164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176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0.000405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0.001693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3117|29108|3108|3109|6347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Graft-versus-host disease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hsa05332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42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0.000495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0.001997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3117|3108|3109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Herpes simplex infection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hsa05168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186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0.000517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0.002018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3117|3108|3109|6347|972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Malaria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hsa05144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49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0.000758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0.00286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2532|3689|6347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Autoimmune thyroid disease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hsa05320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54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0.000991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0.003623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3117|3108|3109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Legionellosis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hsa05134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55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0.001042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0.003696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929|3689|29108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Inflammatory bowel disease (IBD)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hsa05321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66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0.001722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0.005927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3117|3108|3109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Cell adhesion molecules (CAMs)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hsa04514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146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0.001782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0.005957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3117|3689|3108|3109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Neuroactive ligand-receptor interaction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hsa04080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278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0.002932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0.009529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3357|2359|719|140|728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ECM-receptor interaction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hsa04512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82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0.003121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0.009868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3672|8515|6696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Dilated cardiomyopathy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hsa05414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90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0.00402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0.012376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3672|8515|5350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Fc gamma R-mediated phagocytosis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hsa04666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93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0.004393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0.013179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2213|5880|3055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Focal adhesion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hsa04510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203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0.005633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0.016477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3672|5880|6696|8515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 xml:space="preserve">Sphingolipid signaling </w:t>
            </w:r>
            <w:r w:rsidRPr="007A7C86">
              <w:rPr>
                <w:rFonts w:hint="eastAsia"/>
              </w:rPr>
              <w:lastRenderedPageBreak/>
              <w:t>pathway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lastRenderedPageBreak/>
              <w:t>KEGG PATH</w:t>
            </w:r>
            <w:r w:rsidRPr="007A7C86">
              <w:rPr>
                <w:rFonts w:hint="eastAsia"/>
              </w:rPr>
              <w:lastRenderedPageBreak/>
              <w:t>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lastRenderedPageBreak/>
              <w:t>hsa04071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121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0.0089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0.025398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5880|140|2207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lastRenderedPageBreak/>
              <w:t>Lysosome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hsa04142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123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0.009296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0.025895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54|1520|7805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HTLV-I infection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hsa05166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4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259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0.012776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0.034762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3117|3689|3108|3109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Pathogenic Escherichia coli infection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hsa05130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55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0.016289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0.043314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929|23643</w:t>
            </w:r>
          </w:p>
        </w:tc>
      </w:tr>
      <w:tr w:rsidR="007A7C86" w:rsidRPr="007A7C86" w:rsidTr="007A7C86">
        <w:trPr>
          <w:trHeight w:val="282"/>
        </w:trPr>
        <w:tc>
          <w:tcPr>
            <w:tcW w:w="1308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NOD-like receptor signaling pathway</w:t>
            </w:r>
          </w:p>
        </w:tc>
        <w:tc>
          <w:tcPr>
            <w:tcW w:w="799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KEGG PATHWAY</w:t>
            </w:r>
          </w:p>
        </w:tc>
        <w:tc>
          <w:tcPr>
            <w:tcW w:w="804" w:type="dxa"/>
            <w:noWrap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hsa04621</w:t>
            </w:r>
          </w:p>
        </w:tc>
        <w:tc>
          <w:tcPr>
            <w:tcW w:w="102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57</w:t>
            </w:r>
          </w:p>
        </w:tc>
        <w:tc>
          <w:tcPr>
            <w:tcW w:w="993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0.017386</w:t>
            </w:r>
          </w:p>
        </w:tc>
        <w:tc>
          <w:tcPr>
            <w:tcW w:w="1275" w:type="dxa"/>
            <w:noWrap/>
            <w:hideMark/>
          </w:tcPr>
          <w:p w:rsidR="007A7C86" w:rsidRPr="007A7C86" w:rsidRDefault="007A7C86" w:rsidP="007A7C86">
            <w:r w:rsidRPr="007A7C86">
              <w:rPr>
                <w:rFonts w:hint="eastAsia"/>
              </w:rPr>
              <w:t>0.045203</w:t>
            </w:r>
          </w:p>
        </w:tc>
        <w:tc>
          <w:tcPr>
            <w:tcW w:w="3203" w:type="dxa"/>
            <w:hideMark/>
          </w:tcPr>
          <w:p w:rsidR="007A7C86" w:rsidRPr="007A7C86" w:rsidRDefault="007A7C86">
            <w:r w:rsidRPr="007A7C86">
              <w:rPr>
                <w:rFonts w:hint="eastAsia"/>
              </w:rPr>
              <w:t>29108|6347</w:t>
            </w:r>
          </w:p>
        </w:tc>
      </w:tr>
    </w:tbl>
    <w:p w:rsidR="007708D5" w:rsidRDefault="007708D5"/>
    <w:sectPr w:rsidR="007708D5" w:rsidSect="007A7C8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7C" w:rsidRDefault="0060307C" w:rsidP="007A7C86">
      <w:r>
        <w:separator/>
      </w:r>
    </w:p>
  </w:endnote>
  <w:endnote w:type="continuationSeparator" w:id="0">
    <w:p w:rsidR="0060307C" w:rsidRDefault="0060307C" w:rsidP="007A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7C" w:rsidRDefault="0060307C" w:rsidP="007A7C86">
      <w:r>
        <w:separator/>
      </w:r>
    </w:p>
  </w:footnote>
  <w:footnote w:type="continuationSeparator" w:id="0">
    <w:p w:rsidR="0060307C" w:rsidRDefault="0060307C" w:rsidP="007A7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4F"/>
    <w:rsid w:val="00062B0D"/>
    <w:rsid w:val="00222C4F"/>
    <w:rsid w:val="0060307C"/>
    <w:rsid w:val="007708D5"/>
    <w:rsid w:val="007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7C8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7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7C86"/>
    <w:rPr>
      <w:sz w:val="18"/>
      <w:szCs w:val="18"/>
    </w:rPr>
  </w:style>
  <w:style w:type="table" w:styleId="TableGrid">
    <w:name w:val="Table Grid"/>
    <w:basedOn w:val="TableNormal"/>
    <w:uiPriority w:val="59"/>
    <w:rsid w:val="007A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7C8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7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7C86"/>
    <w:rPr>
      <w:sz w:val="18"/>
      <w:szCs w:val="18"/>
    </w:rPr>
  </w:style>
  <w:style w:type="table" w:styleId="TableGrid">
    <w:name w:val="Table Grid"/>
    <w:basedOn w:val="TableNormal"/>
    <w:uiPriority w:val="59"/>
    <w:rsid w:val="007A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698</Words>
  <Characters>3983</Characters>
  <Application>Microsoft Office Word</Application>
  <DocSecurity>0</DocSecurity>
  <Lines>33</Lines>
  <Paragraphs>9</Paragraphs>
  <ScaleCrop>false</ScaleCrop>
  <Company>Sinopec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</dc:creator>
  <cp:keywords/>
  <dc:description/>
  <cp:lastModifiedBy>Acer1</cp:lastModifiedBy>
  <cp:revision>3</cp:revision>
  <dcterms:created xsi:type="dcterms:W3CDTF">2019-08-07T05:17:00Z</dcterms:created>
  <dcterms:modified xsi:type="dcterms:W3CDTF">2019-08-17T07:16:00Z</dcterms:modified>
</cp:coreProperties>
</file>