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7C9" w:rsidRDefault="001557C9" w:rsidP="001557C9">
      <w:pPr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Supplementary table </w:t>
      </w:r>
      <w:r w:rsidR="008B5EA9">
        <w:rPr>
          <w:rFonts w:ascii="Arial" w:eastAsia="Times New Roman" w:hAnsi="Arial" w:cs="Arial"/>
          <w:b/>
          <w:bCs/>
          <w:color w:val="000000"/>
          <w:sz w:val="20"/>
          <w:szCs w:val="20"/>
        </w:rPr>
        <w:t>3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. Association between patient characteristics and low PCS score, stratified by race</w:t>
      </w:r>
    </w:p>
    <w:tbl>
      <w:tblPr>
        <w:tblW w:w="15160" w:type="dxa"/>
        <w:tblInd w:w="-1170" w:type="dxa"/>
        <w:tblLook w:val="04A0" w:firstRow="1" w:lastRow="0" w:firstColumn="1" w:lastColumn="0" w:noHBand="0" w:noVBand="1"/>
      </w:tblPr>
      <w:tblGrid>
        <w:gridCol w:w="2273"/>
        <w:gridCol w:w="1374"/>
        <w:gridCol w:w="1374"/>
        <w:gridCol w:w="253"/>
        <w:gridCol w:w="1374"/>
        <w:gridCol w:w="1618"/>
        <w:gridCol w:w="253"/>
        <w:gridCol w:w="1536"/>
        <w:gridCol w:w="1780"/>
        <w:gridCol w:w="253"/>
        <w:gridCol w:w="1536"/>
        <w:gridCol w:w="1536"/>
      </w:tblGrid>
      <w:tr w:rsidR="001557C9" w:rsidTr="001557C9">
        <w:trPr>
          <w:trHeight w:val="315"/>
        </w:trPr>
        <w:tc>
          <w:tcPr>
            <w:tcW w:w="227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Characteristic</w:t>
            </w:r>
          </w:p>
        </w:tc>
        <w:tc>
          <w:tcPr>
            <w:tcW w:w="27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Non-Hispanic white (N = 469)</w:t>
            </w:r>
          </w:p>
        </w:tc>
        <w:tc>
          <w:tcPr>
            <w:tcW w:w="25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Hispanic (N = 128)</w:t>
            </w:r>
          </w:p>
        </w:tc>
        <w:tc>
          <w:tcPr>
            <w:tcW w:w="25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33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African American (N = 62)</w:t>
            </w:r>
          </w:p>
        </w:tc>
        <w:tc>
          <w:tcPr>
            <w:tcW w:w="25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Asian (N =76)</w:t>
            </w:r>
          </w:p>
        </w:tc>
      </w:tr>
      <w:tr w:rsidR="001557C9" w:rsidTr="001557C9">
        <w:trPr>
          <w:trHeight w:val="300"/>
        </w:trPr>
        <w:tc>
          <w:tcPr>
            <w:tcW w:w="227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Unadjusted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Adjusted 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Unadjusted</w:t>
            </w:r>
          </w:p>
        </w:tc>
        <w:tc>
          <w:tcPr>
            <w:tcW w:w="1618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Adjusted 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Unadjusted</w:t>
            </w:r>
          </w:p>
        </w:tc>
        <w:tc>
          <w:tcPr>
            <w:tcW w:w="1780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Adjusted 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Unadjusted</w:t>
            </w: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Adjusted 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vertAlign w:val="superscript"/>
              </w:rPr>
              <w:t>a</w:t>
            </w:r>
          </w:p>
        </w:tc>
      </w:tr>
      <w:tr w:rsidR="001557C9" w:rsidTr="001557C9">
        <w:trPr>
          <w:trHeight w:val="330"/>
        </w:trPr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OR(95% CI)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OR(95% CI)</w:t>
            </w:r>
          </w:p>
        </w:tc>
        <w:tc>
          <w:tcPr>
            <w:tcW w:w="25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OR(95% CI)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OR(95% CI)</w:t>
            </w:r>
          </w:p>
        </w:tc>
        <w:tc>
          <w:tcPr>
            <w:tcW w:w="25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OR(95% CI)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OR(95% CI)</w:t>
            </w:r>
          </w:p>
        </w:tc>
        <w:tc>
          <w:tcPr>
            <w:tcW w:w="25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OR(95% CI)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OR(95% CI)</w:t>
            </w:r>
          </w:p>
        </w:tc>
      </w:tr>
      <w:tr w:rsidR="001557C9" w:rsidTr="001557C9">
        <w:trPr>
          <w:trHeight w:val="300"/>
        </w:trPr>
        <w:tc>
          <w:tcPr>
            <w:tcW w:w="2273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Age, years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618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780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</w:tr>
      <w:tr w:rsidR="001557C9" w:rsidTr="001557C9">
        <w:trPr>
          <w:trHeight w:val="300"/>
        </w:trPr>
        <w:tc>
          <w:tcPr>
            <w:tcW w:w="2273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&lt; 55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1618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1780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</w:tr>
      <w:tr w:rsidR="001557C9" w:rsidTr="001557C9">
        <w:trPr>
          <w:trHeight w:val="300"/>
        </w:trPr>
        <w:tc>
          <w:tcPr>
            <w:tcW w:w="2273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≥ 55, &lt; 65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1.06(0.67-1.67)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0.93(0.55-1.55)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0.81(0.31-2.10)</w:t>
            </w:r>
          </w:p>
        </w:tc>
        <w:tc>
          <w:tcPr>
            <w:tcW w:w="1618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0.59(0.17-2.08)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1.40(0.49-4.04)</w:t>
            </w:r>
          </w:p>
        </w:tc>
        <w:tc>
          <w:tcPr>
            <w:tcW w:w="1780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0.63(0.08-4.88)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0.59(0.21-1.65)</w:t>
            </w: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0.67(0.14-3.08)</w:t>
            </w:r>
          </w:p>
        </w:tc>
      </w:tr>
      <w:tr w:rsidR="001557C9" w:rsidTr="001557C9">
        <w:trPr>
          <w:trHeight w:val="300"/>
        </w:trPr>
        <w:tc>
          <w:tcPr>
            <w:tcW w:w="2273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≥ 65, &lt; 75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0.57(0.36-0.91)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0.63(0.37-1.08)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0.68(0.25-1.81)</w:t>
            </w:r>
          </w:p>
        </w:tc>
        <w:tc>
          <w:tcPr>
            <w:tcW w:w="1618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0.68(0.18-2.62)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4.97(1.12-22.10)</w:t>
            </w:r>
          </w:p>
        </w:tc>
        <w:tc>
          <w:tcPr>
            <w:tcW w:w="1780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4.81(0.24-97.81)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0.43(0.14-1.33)</w:t>
            </w: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2.12(0.30-15.11)</w:t>
            </w:r>
          </w:p>
        </w:tc>
      </w:tr>
      <w:tr w:rsidR="001557C9" w:rsidTr="001557C9">
        <w:trPr>
          <w:trHeight w:val="300"/>
        </w:trPr>
        <w:tc>
          <w:tcPr>
            <w:tcW w:w="2273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≥ 75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0.76(0.45-1.28)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1.03(0.54-1.97)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0.62(0.21-1.81)</w:t>
            </w:r>
          </w:p>
        </w:tc>
        <w:tc>
          <w:tcPr>
            <w:tcW w:w="1618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0.52(0.12-2.20)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2.28(0.17-30.56)</w:t>
            </w:r>
          </w:p>
        </w:tc>
        <w:tc>
          <w:tcPr>
            <w:tcW w:w="1780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NA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0.38(0.09-1.57)</w:t>
            </w: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0.32(0.01-7.19)</w:t>
            </w:r>
          </w:p>
        </w:tc>
      </w:tr>
      <w:tr w:rsidR="001557C9" w:rsidTr="001557C9">
        <w:trPr>
          <w:trHeight w:val="300"/>
        </w:trPr>
        <w:tc>
          <w:tcPr>
            <w:tcW w:w="2273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  <w:t>Sex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618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780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</w:tr>
      <w:tr w:rsidR="001557C9" w:rsidTr="001557C9">
        <w:trPr>
          <w:trHeight w:val="300"/>
        </w:trPr>
        <w:tc>
          <w:tcPr>
            <w:tcW w:w="2273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Male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1618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1780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</w:tr>
      <w:tr w:rsidR="001557C9" w:rsidTr="001557C9">
        <w:trPr>
          <w:trHeight w:val="300"/>
        </w:trPr>
        <w:tc>
          <w:tcPr>
            <w:tcW w:w="2273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Female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0.90(0.61-1.32)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1.13(0.71-1.79)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3.59(1.64-7.87)</w:t>
            </w:r>
          </w:p>
        </w:tc>
        <w:tc>
          <w:tcPr>
            <w:tcW w:w="1618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4.43(1.46-13.47)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1.93(0.62-6.01)</w:t>
            </w:r>
          </w:p>
        </w:tc>
        <w:tc>
          <w:tcPr>
            <w:tcW w:w="1780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1.05(0.43-2.57)</w:t>
            </w: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2.72(0.51-14.40)</w:t>
            </w:r>
          </w:p>
        </w:tc>
      </w:tr>
      <w:tr w:rsidR="001557C9" w:rsidTr="001557C9">
        <w:trPr>
          <w:trHeight w:val="300"/>
        </w:trPr>
        <w:tc>
          <w:tcPr>
            <w:tcW w:w="2273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  <w:t>Smoking status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618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780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</w:tr>
      <w:tr w:rsidR="001557C9" w:rsidTr="001557C9">
        <w:trPr>
          <w:trHeight w:val="300"/>
        </w:trPr>
        <w:tc>
          <w:tcPr>
            <w:tcW w:w="2273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Never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1618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1780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</w:tr>
      <w:tr w:rsidR="001557C9" w:rsidTr="001557C9">
        <w:trPr>
          <w:trHeight w:val="300"/>
        </w:trPr>
        <w:tc>
          <w:tcPr>
            <w:tcW w:w="2273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Former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0.95(0.65-1.39)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1.16(0.75-1.79)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0.87(0.45-1.67)</w:t>
            </w:r>
          </w:p>
        </w:tc>
        <w:tc>
          <w:tcPr>
            <w:tcW w:w="1618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1.12(0.47-2.65)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1.94(0.64-5.85)</w:t>
            </w:r>
          </w:p>
        </w:tc>
        <w:tc>
          <w:tcPr>
            <w:tcW w:w="1780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32.69(0.98-1095.23)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2.16(0.86-5.39)</w:t>
            </w: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19.93(3.49-113.98)</w:t>
            </w:r>
          </w:p>
        </w:tc>
      </w:tr>
      <w:tr w:rsidR="001557C9" w:rsidTr="001557C9">
        <w:trPr>
          <w:trHeight w:val="300"/>
        </w:trPr>
        <w:tc>
          <w:tcPr>
            <w:tcW w:w="2273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Current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2.54(1.51-4.29)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2.71(1.47-4.99)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0.46(0.10-2.22)</w:t>
            </w:r>
          </w:p>
        </w:tc>
        <w:tc>
          <w:tcPr>
            <w:tcW w:w="1618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1.84(0.27-12.36)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3.33(0.90-12.35)</w:t>
            </w:r>
          </w:p>
        </w:tc>
        <w:tc>
          <w:tcPr>
            <w:tcW w:w="1780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0.60(0.16-2.26)</w:t>
            </w: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0.35(0.03-3.64)</w:t>
            </w:r>
          </w:p>
        </w:tc>
      </w:tr>
      <w:tr w:rsidR="001557C9" w:rsidTr="001557C9">
        <w:trPr>
          <w:trHeight w:val="300"/>
        </w:trPr>
        <w:tc>
          <w:tcPr>
            <w:tcW w:w="2273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Etiology</w:t>
            </w:r>
            <w:proofErr w:type="spellEnd"/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618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780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</w:tr>
      <w:tr w:rsidR="001557C9" w:rsidTr="001557C9">
        <w:trPr>
          <w:trHeight w:val="300"/>
        </w:trPr>
        <w:tc>
          <w:tcPr>
            <w:tcW w:w="2273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Alcohol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1618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1780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</w:tr>
      <w:tr w:rsidR="001557C9" w:rsidTr="001557C9">
        <w:trPr>
          <w:trHeight w:val="300"/>
        </w:trPr>
        <w:tc>
          <w:tcPr>
            <w:tcW w:w="2273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HBV + HCV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1.40(0.85-2.30)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1.13(0.64-2.00)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2.17(0.86-5.44)</w:t>
            </w:r>
          </w:p>
        </w:tc>
        <w:tc>
          <w:tcPr>
            <w:tcW w:w="1618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2.02(0.63-6.47)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1.25(0.21-7.57)</w:t>
            </w:r>
          </w:p>
        </w:tc>
        <w:tc>
          <w:tcPr>
            <w:tcW w:w="1780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4.09(0.07-234.24)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0.80(0.04-16.88)</w:t>
            </w: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0.01(0.00-3.30)</w:t>
            </w:r>
          </w:p>
        </w:tc>
      </w:tr>
      <w:tr w:rsidR="001557C9" w:rsidTr="001557C9">
        <w:trPr>
          <w:trHeight w:val="300"/>
        </w:trPr>
        <w:tc>
          <w:tcPr>
            <w:tcW w:w="2273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HBV + HCV + Alcohol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1.95(1.22-3.11)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1.38(0.81-2.36)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1.35(0.51-3.54)</w:t>
            </w:r>
          </w:p>
        </w:tc>
        <w:tc>
          <w:tcPr>
            <w:tcW w:w="1618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1.01(0.33-3.08)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1.51(0.27-8.42)</w:t>
            </w:r>
          </w:p>
        </w:tc>
        <w:tc>
          <w:tcPr>
            <w:tcW w:w="1780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1.39(0.06-32.59)</w:t>
            </w: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NA</w:t>
            </w:r>
          </w:p>
        </w:tc>
      </w:tr>
      <w:tr w:rsidR="001557C9" w:rsidTr="001557C9">
        <w:trPr>
          <w:trHeight w:val="300"/>
        </w:trPr>
        <w:tc>
          <w:tcPr>
            <w:tcW w:w="2273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NASH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1.14(0.54-2.38)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1.02(0.47-2.25)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1.04(0.32-3.36)</w:t>
            </w:r>
          </w:p>
        </w:tc>
        <w:tc>
          <w:tcPr>
            <w:tcW w:w="1618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1.63(0.37-7.17)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780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NA</w:t>
            </w:r>
          </w:p>
        </w:tc>
      </w:tr>
      <w:tr w:rsidR="001557C9" w:rsidTr="001557C9">
        <w:trPr>
          <w:trHeight w:val="300"/>
        </w:trPr>
        <w:tc>
          <w:tcPr>
            <w:tcW w:w="2273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Other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1.40(0.88-2.24)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1.43(0.85-2.43)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1.93(0.79-4.71)</w:t>
            </w:r>
          </w:p>
        </w:tc>
        <w:tc>
          <w:tcPr>
            <w:tcW w:w="1618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1.56(0.49-4.94)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0.50(0.07-3.76)</w:t>
            </w:r>
          </w:p>
        </w:tc>
        <w:tc>
          <w:tcPr>
            <w:tcW w:w="1780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0.19(0.00-16.56)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1.92(0.07-52.12)</w:t>
            </w: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1.13(0.00-295.23)</w:t>
            </w:r>
          </w:p>
        </w:tc>
      </w:tr>
      <w:tr w:rsidR="001557C9" w:rsidTr="001557C9">
        <w:trPr>
          <w:trHeight w:val="300"/>
        </w:trPr>
        <w:tc>
          <w:tcPr>
            <w:tcW w:w="2273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  <w:t>Child-Pugh score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618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780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</w:tr>
      <w:tr w:rsidR="001557C9" w:rsidTr="001557C9">
        <w:trPr>
          <w:trHeight w:val="300"/>
        </w:trPr>
        <w:tc>
          <w:tcPr>
            <w:tcW w:w="2273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1618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1780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</w:tr>
      <w:tr w:rsidR="001557C9" w:rsidTr="001557C9">
        <w:trPr>
          <w:trHeight w:val="300"/>
        </w:trPr>
        <w:tc>
          <w:tcPr>
            <w:tcW w:w="2273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2.14(1.37-3.36)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1.99(1.21-3.28)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2.10(0.95-4.61)</w:t>
            </w:r>
          </w:p>
        </w:tc>
        <w:tc>
          <w:tcPr>
            <w:tcW w:w="1618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3.50(1.35-9.05)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1.21(0.40-3.67)</w:t>
            </w:r>
          </w:p>
        </w:tc>
        <w:tc>
          <w:tcPr>
            <w:tcW w:w="1780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2.74(0.18-41.87)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4.77(1.40-16.28)</w:t>
            </w: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16.68(2.45-113.78)</w:t>
            </w:r>
          </w:p>
        </w:tc>
      </w:tr>
      <w:tr w:rsidR="001557C9" w:rsidTr="001557C9">
        <w:trPr>
          <w:trHeight w:val="300"/>
        </w:trPr>
        <w:tc>
          <w:tcPr>
            <w:tcW w:w="2273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2.79(1.03-7.55)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3.73(1.25-11.08)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618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780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NA</w:t>
            </w:r>
          </w:p>
        </w:tc>
      </w:tr>
      <w:tr w:rsidR="001557C9" w:rsidTr="001557C9">
        <w:trPr>
          <w:trHeight w:val="300"/>
        </w:trPr>
        <w:tc>
          <w:tcPr>
            <w:tcW w:w="2273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  <w:t>Portal vein thrombosis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618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780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</w:tr>
      <w:tr w:rsidR="001557C9" w:rsidTr="001557C9">
        <w:trPr>
          <w:trHeight w:val="300"/>
        </w:trPr>
        <w:tc>
          <w:tcPr>
            <w:tcW w:w="2273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1618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1780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</w:tr>
      <w:tr w:rsidR="001557C9" w:rsidTr="001557C9">
        <w:trPr>
          <w:trHeight w:val="300"/>
        </w:trPr>
        <w:tc>
          <w:tcPr>
            <w:tcW w:w="2273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1.97(1.36-2.85)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1.49(0.96-2.33)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2.30(1.03-5.12)</w:t>
            </w:r>
          </w:p>
        </w:tc>
        <w:tc>
          <w:tcPr>
            <w:tcW w:w="1618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1.22(0.41-3.63)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1.60(0.58-4.42)</w:t>
            </w:r>
          </w:p>
        </w:tc>
        <w:tc>
          <w:tcPr>
            <w:tcW w:w="1780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10.55(0.63-175.86)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3.50(1.36-8.99)</w:t>
            </w: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5.81(1.00-33.86)</w:t>
            </w:r>
          </w:p>
        </w:tc>
      </w:tr>
      <w:tr w:rsidR="001557C9" w:rsidTr="001557C9">
        <w:trPr>
          <w:trHeight w:val="300"/>
        </w:trPr>
        <w:tc>
          <w:tcPr>
            <w:tcW w:w="2273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  <w:lastRenderedPageBreak/>
              <w:t xml:space="preserve">NCCN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  <w:t>tumor</w:t>
            </w:r>
            <w:proofErr w:type="spellEnd"/>
            <w:r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stage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618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780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</w:tr>
      <w:tr w:rsidR="001557C9" w:rsidTr="001557C9">
        <w:trPr>
          <w:trHeight w:val="300"/>
        </w:trPr>
        <w:tc>
          <w:tcPr>
            <w:tcW w:w="2273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1618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1780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</w:tr>
      <w:tr w:rsidR="001557C9" w:rsidTr="001557C9">
        <w:trPr>
          <w:trHeight w:val="300"/>
        </w:trPr>
        <w:tc>
          <w:tcPr>
            <w:tcW w:w="2273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II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1.27(0.68-2.39)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1.15(0.59-2.25)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1.36(0.46-4.05)</w:t>
            </w:r>
          </w:p>
        </w:tc>
        <w:tc>
          <w:tcPr>
            <w:tcW w:w="1618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1.13(0.30-4.26)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1.00(0.16-6.37)</w:t>
            </w:r>
          </w:p>
        </w:tc>
        <w:tc>
          <w:tcPr>
            <w:tcW w:w="1780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1.38(0.24-7.98)</w:t>
            </w: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1.84(0.15-22.42)</w:t>
            </w:r>
          </w:p>
        </w:tc>
      </w:tr>
      <w:tr w:rsidR="001557C9" w:rsidTr="001557C9">
        <w:trPr>
          <w:trHeight w:val="300"/>
        </w:trPr>
        <w:tc>
          <w:tcPr>
            <w:tcW w:w="2273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2.28(1.33-3.92)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1.78(0.98-3.25)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2.51(1.02-6.19)</w:t>
            </w:r>
          </w:p>
        </w:tc>
        <w:tc>
          <w:tcPr>
            <w:tcW w:w="1618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2.15(0.66-7.02)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2.49(0.52-11.90)</w:t>
            </w:r>
          </w:p>
        </w:tc>
        <w:tc>
          <w:tcPr>
            <w:tcW w:w="1780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4.73(1.16-19.35)</w:t>
            </w: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10.75(0.97-119.29)</w:t>
            </w:r>
          </w:p>
        </w:tc>
      </w:tr>
      <w:tr w:rsidR="001557C9" w:rsidTr="001557C9">
        <w:trPr>
          <w:trHeight w:val="300"/>
        </w:trPr>
        <w:tc>
          <w:tcPr>
            <w:tcW w:w="2273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IV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2.36(1.34-4.18)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1.79(0.93-3.41)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2.96(1.15-7.63)</w:t>
            </w:r>
          </w:p>
        </w:tc>
        <w:tc>
          <w:tcPr>
            <w:tcW w:w="1618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3.22(0.96-10.81)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2.10(0.46-9.52)</w:t>
            </w:r>
          </w:p>
        </w:tc>
        <w:tc>
          <w:tcPr>
            <w:tcW w:w="1780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9.03(2.12-38.43)</w:t>
            </w: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55.25(4.86-628.46)</w:t>
            </w:r>
          </w:p>
        </w:tc>
      </w:tr>
      <w:tr w:rsidR="001557C9" w:rsidTr="001557C9">
        <w:trPr>
          <w:trHeight w:val="300"/>
        </w:trPr>
        <w:tc>
          <w:tcPr>
            <w:tcW w:w="2273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  <w:t>Comorbidity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618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780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</w:tr>
      <w:tr w:rsidR="001557C9" w:rsidTr="001557C9">
        <w:trPr>
          <w:trHeight w:val="300"/>
        </w:trPr>
        <w:tc>
          <w:tcPr>
            <w:tcW w:w="2273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1618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1780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</w:tr>
      <w:tr w:rsidR="001557C9" w:rsidTr="001557C9">
        <w:trPr>
          <w:trHeight w:val="300"/>
        </w:trPr>
        <w:tc>
          <w:tcPr>
            <w:tcW w:w="2273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1.65(0.89-3.04)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1.72(0.89-3.34)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0.30(0.09-1.02)</w:t>
            </w:r>
          </w:p>
        </w:tc>
        <w:tc>
          <w:tcPr>
            <w:tcW w:w="1618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0.22(0.05-0.98)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1.16(0.30-4.45)</w:t>
            </w:r>
          </w:p>
        </w:tc>
        <w:tc>
          <w:tcPr>
            <w:tcW w:w="1780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0.10(0.01-1.25)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0.29(0.09-0.96)</w:t>
            </w: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0.29(0.04-2.13)</w:t>
            </w:r>
          </w:p>
        </w:tc>
      </w:tr>
      <w:tr w:rsidR="001557C9" w:rsidTr="001557C9">
        <w:trPr>
          <w:trHeight w:val="300"/>
        </w:trPr>
        <w:tc>
          <w:tcPr>
            <w:tcW w:w="2273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0.84(0.47-1.52)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0.99(0.52-1.88)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0.17(0.05-0.53)</w:t>
            </w:r>
          </w:p>
        </w:tc>
        <w:tc>
          <w:tcPr>
            <w:tcW w:w="1618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0.15(0.03-0.69)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1.45(0.40-5.31)</w:t>
            </w:r>
          </w:p>
        </w:tc>
        <w:tc>
          <w:tcPr>
            <w:tcW w:w="1780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0.63(0.04-10.93)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0.49(0.16-1.49)</w:t>
            </w: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0.85(0.11-6.65)</w:t>
            </w:r>
          </w:p>
        </w:tc>
      </w:tr>
      <w:tr w:rsidR="001557C9" w:rsidTr="001557C9">
        <w:trPr>
          <w:trHeight w:val="300"/>
        </w:trPr>
        <w:tc>
          <w:tcPr>
            <w:tcW w:w="2273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&gt; 2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1.76(0.98-3.14)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2.35(1.23-4.48)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0.55(0.19-1.62)</w:t>
            </w:r>
          </w:p>
        </w:tc>
        <w:tc>
          <w:tcPr>
            <w:tcW w:w="1618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0.66(0.17-2.54)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13.06(2.14-79.73)</w:t>
            </w:r>
          </w:p>
        </w:tc>
        <w:tc>
          <w:tcPr>
            <w:tcW w:w="1780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4.92(0.23-104.11)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0.54(0.14-2.10)</w:t>
            </w: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1.11(0.07-18.98)</w:t>
            </w:r>
          </w:p>
        </w:tc>
      </w:tr>
      <w:tr w:rsidR="001557C9" w:rsidTr="001557C9">
        <w:trPr>
          <w:trHeight w:val="300"/>
        </w:trPr>
        <w:tc>
          <w:tcPr>
            <w:tcW w:w="2273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Prior treatment 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618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780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</w:tr>
      <w:tr w:rsidR="001557C9" w:rsidTr="001557C9">
        <w:trPr>
          <w:trHeight w:val="300"/>
        </w:trPr>
        <w:tc>
          <w:tcPr>
            <w:tcW w:w="2273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1618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1780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</w:tr>
      <w:tr w:rsidR="001557C9" w:rsidTr="001557C9">
        <w:trPr>
          <w:trHeight w:val="300"/>
        </w:trPr>
        <w:tc>
          <w:tcPr>
            <w:tcW w:w="2273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Curative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1.02(0.59-1.78)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2.20(1.13-4.28)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0.17(0.02-1.57)</w:t>
            </w:r>
          </w:p>
        </w:tc>
        <w:tc>
          <w:tcPr>
            <w:tcW w:w="1618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0.31(0.02-4.22)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0.47(0.13-1.66)</w:t>
            </w:r>
          </w:p>
        </w:tc>
        <w:tc>
          <w:tcPr>
            <w:tcW w:w="1780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41.92(1.31-1345.98)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0.48(0.10-2.35)</w:t>
            </w: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10.46(0.80-137.53)</w:t>
            </w:r>
          </w:p>
        </w:tc>
      </w:tr>
      <w:tr w:rsidR="001557C9" w:rsidTr="001557C9">
        <w:trPr>
          <w:trHeight w:val="300"/>
        </w:trPr>
        <w:tc>
          <w:tcPr>
            <w:tcW w:w="2273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Palliative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1.79(1.15-2.77)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1.62(1.00-2.64)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1.39(0.54-3.60)</w:t>
            </w:r>
          </w:p>
        </w:tc>
        <w:tc>
          <w:tcPr>
            <w:tcW w:w="1618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0.86(0.28-2.69)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0.85(0.25-2.91)</w:t>
            </w:r>
          </w:p>
        </w:tc>
        <w:tc>
          <w:tcPr>
            <w:tcW w:w="1780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2.27(0.21-25.19)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2.63(0.65-10.57)</w:t>
            </w: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6.39(0.68-60.34)</w:t>
            </w:r>
          </w:p>
        </w:tc>
      </w:tr>
      <w:tr w:rsidR="001557C9" w:rsidTr="001557C9">
        <w:trPr>
          <w:trHeight w:val="300"/>
        </w:trPr>
        <w:tc>
          <w:tcPr>
            <w:tcW w:w="2273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  <w:t>CA 19-9 (U/ml)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618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780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</w:tr>
      <w:tr w:rsidR="001557C9" w:rsidTr="001557C9">
        <w:trPr>
          <w:trHeight w:val="300"/>
        </w:trPr>
        <w:tc>
          <w:tcPr>
            <w:tcW w:w="2273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≤ 35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1618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1780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</w:tr>
      <w:tr w:rsidR="001557C9" w:rsidTr="001557C9">
        <w:trPr>
          <w:trHeight w:val="300"/>
        </w:trPr>
        <w:tc>
          <w:tcPr>
            <w:tcW w:w="2273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&gt; 35, ≤ 100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0.93(0.53-1.65)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0.63(0.32-1.23)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4.69(1.53-14.39)</w:t>
            </w:r>
          </w:p>
        </w:tc>
        <w:tc>
          <w:tcPr>
            <w:tcW w:w="1618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1.77(0.23-13.53)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2.95(0.43-20.33)</w:t>
            </w:r>
          </w:p>
        </w:tc>
        <w:tc>
          <w:tcPr>
            <w:tcW w:w="1780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0.30(0.05-1.60)</w:t>
            </w: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NA</w:t>
            </w:r>
          </w:p>
        </w:tc>
      </w:tr>
      <w:tr w:rsidR="001557C9" w:rsidTr="001557C9">
        <w:trPr>
          <w:trHeight w:val="300"/>
        </w:trPr>
        <w:tc>
          <w:tcPr>
            <w:tcW w:w="2273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&gt; 100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2.81(1.49-5.28)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1.76(0.82-3.78)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3.21(0.86-11.92)</w:t>
            </w:r>
          </w:p>
        </w:tc>
        <w:tc>
          <w:tcPr>
            <w:tcW w:w="1618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56.49(2.92-1092.43)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4.14(0.36-47.96)</w:t>
            </w:r>
          </w:p>
        </w:tc>
        <w:tc>
          <w:tcPr>
            <w:tcW w:w="1780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2.30(0.56-9.52)</w:t>
            </w: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NA</w:t>
            </w:r>
          </w:p>
        </w:tc>
      </w:tr>
      <w:tr w:rsidR="001557C9" w:rsidTr="001557C9">
        <w:trPr>
          <w:trHeight w:val="300"/>
        </w:trPr>
        <w:tc>
          <w:tcPr>
            <w:tcW w:w="2273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  <w:t>ALP (U/L)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618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780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</w:tr>
      <w:tr w:rsidR="001557C9" w:rsidTr="001557C9">
        <w:trPr>
          <w:trHeight w:val="300"/>
        </w:trPr>
        <w:tc>
          <w:tcPr>
            <w:tcW w:w="2273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≤ 126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1618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1780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</w:tr>
      <w:tr w:rsidR="001557C9" w:rsidTr="001557C9">
        <w:trPr>
          <w:trHeight w:val="300"/>
        </w:trPr>
        <w:tc>
          <w:tcPr>
            <w:tcW w:w="2273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&gt; 126, ≤ 200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1.40(0.77-2.53)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1.06(0.54-2.08)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2.73(0.87-8.57)</w:t>
            </w:r>
          </w:p>
        </w:tc>
        <w:tc>
          <w:tcPr>
            <w:tcW w:w="1618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3.71(0.60-23.17)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2.80(0.32-24.17)</w:t>
            </w:r>
          </w:p>
        </w:tc>
        <w:tc>
          <w:tcPr>
            <w:tcW w:w="1780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1.38(0.17-11.00)</w:t>
            </w: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NA</w:t>
            </w:r>
          </w:p>
        </w:tc>
      </w:tr>
      <w:tr w:rsidR="001557C9" w:rsidTr="001557C9">
        <w:trPr>
          <w:trHeight w:val="300"/>
        </w:trPr>
        <w:tc>
          <w:tcPr>
            <w:tcW w:w="2273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&gt; 200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3.22(1.81-5.73)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2.91(1.39-6.07)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2.28(0.79-6.61)</w:t>
            </w:r>
          </w:p>
        </w:tc>
        <w:tc>
          <w:tcPr>
            <w:tcW w:w="1618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14.35(1.55-133.32)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1.95(0.43-8.82)</w:t>
            </w:r>
          </w:p>
        </w:tc>
        <w:tc>
          <w:tcPr>
            <w:tcW w:w="1780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8.39(1.03-68.36)</w:t>
            </w: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NA</w:t>
            </w:r>
          </w:p>
        </w:tc>
      </w:tr>
      <w:tr w:rsidR="001557C9" w:rsidTr="001557C9">
        <w:trPr>
          <w:trHeight w:val="300"/>
        </w:trPr>
        <w:tc>
          <w:tcPr>
            <w:tcW w:w="2273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Direct bilirubin (mg/dl)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618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780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</w:tr>
      <w:tr w:rsidR="001557C9" w:rsidTr="001557C9">
        <w:trPr>
          <w:trHeight w:val="300"/>
        </w:trPr>
        <w:tc>
          <w:tcPr>
            <w:tcW w:w="2273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≤ 0.4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1618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1780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</w:tr>
      <w:tr w:rsidR="001557C9" w:rsidTr="001557C9">
        <w:trPr>
          <w:trHeight w:val="300"/>
        </w:trPr>
        <w:tc>
          <w:tcPr>
            <w:tcW w:w="2273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&gt; 0.4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2.72(1.48-4.99)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2.45(1.07-5.56)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1.53(0.52-4.48)</w:t>
            </w:r>
          </w:p>
        </w:tc>
        <w:tc>
          <w:tcPr>
            <w:tcW w:w="1618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8.65(0.49-151.89)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0.73(0.17-3.11)</w:t>
            </w:r>
          </w:p>
        </w:tc>
        <w:tc>
          <w:tcPr>
            <w:tcW w:w="1780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6.75(0.93-49.23)</w:t>
            </w: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NA</w:t>
            </w:r>
          </w:p>
        </w:tc>
      </w:tr>
      <w:tr w:rsidR="001557C9" w:rsidTr="001557C9">
        <w:trPr>
          <w:trHeight w:val="300"/>
        </w:trPr>
        <w:tc>
          <w:tcPr>
            <w:tcW w:w="2273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  <w:t>Serum albumin (g/dl)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618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780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</w:tr>
      <w:tr w:rsidR="001557C9" w:rsidTr="001557C9">
        <w:trPr>
          <w:trHeight w:val="300"/>
        </w:trPr>
        <w:tc>
          <w:tcPr>
            <w:tcW w:w="2273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≥ 3.5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1618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1780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</w:tr>
      <w:tr w:rsidR="001557C9" w:rsidTr="001557C9">
        <w:trPr>
          <w:trHeight w:val="300"/>
        </w:trPr>
        <w:tc>
          <w:tcPr>
            <w:tcW w:w="2273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≥ 3.2, &lt; 3.5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2.02(1.07-3.79)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2.51(1.17-5.39)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0.70(0.20-2.45)</w:t>
            </w:r>
          </w:p>
        </w:tc>
        <w:tc>
          <w:tcPr>
            <w:tcW w:w="1618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1.42(0.19-10.43)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2.04(0.45-9.38)</w:t>
            </w:r>
          </w:p>
        </w:tc>
        <w:tc>
          <w:tcPr>
            <w:tcW w:w="1780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1.72(0.07-45.27)</w:t>
            </w: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NA</w:t>
            </w:r>
          </w:p>
        </w:tc>
      </w:tr>
      <w:tr w:rsidR="001557C9" w:rsidTr="001557C9">
        <w:trPr>
          <w:trHeight w:val="300"/>
        </w:trPr>
        <w:tc>
          <w:tcPr>
            <w:tcW w:w="2273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&lt; 3.2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5.76(2.60-12.76)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6.51(2.09-20.22)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2.79(0.77-10.08)</w:t>
            </w:r>
          </w:p>
        </w:tc>
        <w:tc>
          <w:tcPr>
            <w:tcW w:w="1618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23.51(1.61-342.53)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4.20(0.36-49.25)</w:t>
            </w:r>
          </w:p>
        </w:tc>
        <w:tc>
          <w:tcPr>
            <w:tcW w:w="1780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1.72(0.07-45.27)</w:t>
            </w: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NA</w:t>
            </w:r>
          </w:p>
        </w:tc>
      </w:tr>
      <w:tr w:rsidR="001557C9" w:rsidTr="001557C9">
        <w:trPr>
          <w:trHeight w:val="345"/>
        </w:trPr>
        <w:tc>
          <w:tcPr>
            <w:tcW w:w="2273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  <w:lastRenderedPageBreak/>
              <w:t>WBC (× 10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vertAlign w:val="superscript"/>
              </w:rPr>
              <w:t>9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  <w:t>/L)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618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780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</w:tr>
      <w:tr w:rsidR="001557C9" w:rsidTr="001557C9">
        <w:trPr>
          <w:trHeight w:val="300"/>
        </w:trPr>
        <w:tc>
          <w:tcPr>
            <w:tcW w:w="2273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4-11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1618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1780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</w:tr>
      <w:tr w:rsidR="001557C9" w:rsidTr="001557C9">
        <w:trPr>
          <w:trHeight w:val="300"/>
        </w:trPr>
        <w:tc>
          <w:tcPr>
            <w:tcW w:w="2273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&lt; 4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1.11(0.57-2.14)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1.21(0.55-2.67)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0.37(0.08-1.74)</w:t>
            </w:r>
          </w:p>
        </w:tc>
        <w:tc>
          <w:tcPr>
            <w:tcW w:w="1618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0.46(0.02-9.97)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0.25(0.02-3.41)</w:t>
            </w:r>
          </w:p>
        </w:tc>
        <w:tc>
          <w:tcPr>
            <w:tcW w:w="1780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NA</w:t>
            </w:r>
          </w:p>
        </w:tc>
      </w:tr>
      <w:tr w:rsidR="001557C9" w:rsidTr="001557C9">
        <w:trPr>
          <w:trHeight w:val="300"/>
        </w:trPr>
        <w:tc>
          <w:tcPr>
            <w:tcW w:w="2273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&gt; 11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2.21(0.94-5.20)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2.64(1.00-6.95)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4.01(0.89-18.12)</w:t>
            </w:r>
          </w:p>
        </w:tc>
        <w:tc>
          <w:tcPr>
            <w:tcW w:w="1618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20.64(1.49-286.54)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2.56(0.40-16.30)</w:t>
            </w:r>
          </w:p>
        </w:tc>
        <w:tc>
          <w:tcPr>
            <w:tcW w:w="1780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NA</w:t>
            </w:r>
          </w:p>
        </w:tc>
      </w:tr>
      <w:tr w:rsidR="001557C9" w:rsidTr="001557C9">
        <w:trPr>
          <w:trHeight w:val="345"/>
        </w:trPr>
        <w:tc>
          <w:tcPr>
            <w:tcW w:w="2273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  <w:t>Lymphocyte (× 10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vertAlign w:val="superscript"/>
              </w:rPr>
              <w:t>9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  <w:t>/L)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618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780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</w:tr>
      <w:tr w:rsidR="001557C9" w:rsidTr="001557C9">
        <w:trPr>
          <w:trHeight w:val="300"/>
        </w:trPr>
        <w:tc>
          <w:tcPr>
            <w:tcW w:w="2273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≥ 1.0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1618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1780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</w:tr>
      <w:tr w:rsidR="001557C9" w:rsidTr="001557C9">
        <w:trPr>
          <w:trHeight w:val="300"/>
        </w:trPr>
        <w:tc>
          <w:tcPr>
            <w:tcW w:w="2273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&lt; 1.0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1.35(0.82-2.23)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1.44(0.79-2.60)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1.50(0.55-4.08)</w:t>
            </w:r>
          </w:p>
        </w:tc>
        <w:tc>
          <w:tcPr>
            <w:tcW w:w="1618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1.27(0.29-5.55)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2.80(0.57-13.75)</w:t>
            </w:r>
          </w:p>
        </w:tc>
        <w:tc>
          <w:tcPr>
            <w:tcW w:w="1780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22.12(1.86-262.34)</w:t>
            </w: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NA</w:t>
            </w:r>
          </w:p>
        </w:tc>
      </w:tr>
      <w:tr w:rsidR="001557C9" w:rsidTr="001557C9">
        <w:trPr>
          <w:trHeight w:val="345"/>
        </w:trPr>
        <w:tc>
          <w:tcPr>
            <w:tcW w:w="2273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  <w:t>Monocyte (× 10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vertAlign w:val="superscript"/>
              </w:rPr>
              <w:t>9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  <w:t>/L)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618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780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</w:tr>
      <w:tr w:rsidR="001557C9" w:rsidTr="001557C9">
        <w:trPr>
          <w:trHeight w:val="300"/>
        </w:trPr>
        <w:tc>
          <w:tcPr>
            <w:tcW w:w="2273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≤ 0.7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1618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1780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</w:tr>
      <w:tr w:rsidR="001557C9" w:rsidTr="001557C9">
        <w:trPr>
          <w:trHeight w:val="300"/>
        </w:trPr>
        <w:tc>
          <w:tcPr>
            <w:tcW w:w="2273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&gt; 0.7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1.91(1.16-3.15)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2.21(1.26-3.88)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2.24(0.79-6.40)</w:t>
            </w:r>
          </w:p>
        </w:tc>
        <w:tc>
          <w:tcPr>
            <w:tcW w:w="1618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2.75(0.51-14.84)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3.17(0.79-12.73)</w:t>
            </w:r>
          </w:p>
        </w:tc>
        <w:tc>
          <w:tcPr>
            <w:tcW w:w="1780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1.72(0.16-18.81)</w:t>
            </w: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NA</w:t>
            </w:r>
          </w:p>
        </w:tc>
      </w:tr>
      <w:tr w:rsidR="001557C9" w:rsidTr="001557C9">
        <w:trPr>
          <w:trHeight w:val="345"/>
        </w:trPr>
        <w:tc>
          <w:tcPr>
            <w:tcW w:w="2273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  <w:t>Neutrophil (× 10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vertAlign w:val="superscript"/>
              </w:rPr>
              <w:t>9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  <w:t>/L)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618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780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</w:tr>
      <w:tr w:rsidR="001557C9" w:rsidTr="001557C9">
        <w:trPr>
          <w:trHeight w:val="300"/>
        </w:trPr>
        <w:tc>
          <w:tcPr>
            <w:tcW w:w="2273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≤ 7.3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1618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1780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</w:tr>
      <w:tr w:rsidR="001557C9" w:rsidTr="001557C9">
        <w:trPr>
          <w:trHeight w:val="300"/>
        </w:trPr>
        <w:tc>
          <w:tcPr>
            <w:tcW w:w="2273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&gt; 7.3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2.02(1.04-3.93)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2.39(1.07-5.33)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4.42(0.99-19.77)</w:t>
            </w:r>
          </w:p>
        </w:tc>
        <w:tc>
          <w:tcPr>
            <w:tcW w:w="1618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22.35(1.67-299.38)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2.80(0.57-13.75)</w:t>
            </w:r>
          </w:p>
        </w:tc>
        <w:tc>
          <w:tcPr>
            <w:tcW w:w="1780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1.66(0.06-43.15)</w:t>
            </w: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NA</w:t>
            </w:r>
          </w:p>
        </w:tc>
      </w:tr>
      <w:tr w:rsidR="001557C9" w:rsidTr="001557C9">
        <w:trPr>
          <w:trHeight w:val="300"/>
        </w:trPr>
        <w:tc>
          <w:tcPr>
            <w:tcW w:w="2273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  <w:t>NLR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618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780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</w:tr>
      <w:tr w:rsidR="001557C9" w:rsidTr="001557C9">
        <w:trPr>
          <w:trHeight w:val="300"/>
        </w:trPr>
        <w:tc>
          <w:tcPr>
            <w:tcW w:w="2273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≤ 4.0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1618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1780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</w:tr>
      <w:tr w:rsidR="001557C9" w:rsidTr="001557C9">
        <w:trPr>
          <w:trHeight w:val="300"/>
        </w:trPr>
        <w:tc>
          <w:tcPr>
            <w:tcW w:w="2273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&gt; 4.0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1.75(1.08-2.84)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1.72(0.94-3.13)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2.53(0.92-6.96)</w:t>
            </w:r>
          </w:p>
        </w:tc>
        <w:tc>
          <w:tcPr>
            <w:tcW w:w="1618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2.13(0.42-10.92)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2.77(0.72-10.65)</w:t>
            </w:r>
          </w:p>
        </w:tc>
        <w:tc>
          <w:tcPr>
            <w:tcW w:w="1780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22.12(1.86-262.34)</w:t>
            </w: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NA</w:t>
            </w:r>
          </w:p>
        </w:tc>
      </w:tr>
      <w:tr w:rsidR="001557C9" w:rsidTr="001557C9">
        <w:trPr>
          <w:trHeight w:val="300"/>
        </w:trPr>
        <w:tc>
          <w:tcPr>
            <w:tcW w:w="2273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rPr>
                <w:rFonts w:eastAsia="Times New Roman" w:cs="Times New Roman"/>
                <w:b/>
                <w:bCs/>
                <w:color w:val="00B05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</w:rPr>
              <w:t>LMR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618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780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</w:tr>
      <w:tr w:rsidR="001557C9" w:rsidTr="001557C9">
        <w:trPr>
          <w:trHeight w:val="300"/>
        </w:trPr>
        <w:tc>
          <w:tcPr>
            <w:tcW w:w="2273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≤ 2.9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1618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1780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253" w:type="dxa"/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  <w:tc>
          <w:tcPr>
            <w:tcW w:w="1536" w:type="dxa"/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1.00(Ref)</w:t>
            </w:r>
          </w:p>
        </w:tc>
      </w:tr>
      <w:tr w:rsidR="001557C9" w:rsidTr="001557C9">
        <w:trPr>
          <w:trHeight w:val="315"/>
        </w:trPr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&gt; 2.9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0.60(0.37-0.99)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0.60(0.33-1.09)</w:t>
            </w:r>
          </w:p>
        </w:tc>
        <w:tc>
          <w:tcPr>
            <w:tcW w:w="25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0.61(0.25-1.48)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2.91(0.67-12.56)</w:t>
            </w:r>
          </w:p>
        </w:tc>
        <w:tc>
          <w:tcPr>
            <w:tcW w:w="25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0.12(0.03-0.56)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5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1557C9" w:rsidRDefault="001557C9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0.24(0.04-1.31)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1557C9" w:rsidRDefault="001557C9">
            <w:pPr>
              <w:spacing w:after="0" w:line="240" w:lineRule="exac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NA</w:t>
            </w:r>
          </w:p>
        </w:tc>
      </w:tr>
    </w:tbl>
    <w:p w:rsidR="001557C9" w:rsidRDefault="001557C9" w:rsidP="001557C9">
      <w:pPr>
        <w:adjustRightInd w:val="0"/>
        <w:snapToGrid w:val="0"/>
        <w:spacing w:after="0" w:line="240" w:lineRule="auto"/>
        <w:rPr>
          <w:rFonts w:ascii="Arial" w:eastAsiaTheme="minorEastAsia" w:hAnsi="Arial" w:cs="Arial"/>
          <w:sz w:val="16"/>
          <w:szCs w:val="16"/>
          <w:lang w:val="en-US" w:eastAsia="zh-CN"/>
        </w:rPr>
      </w:pPr>
    </w:p>
    <w:p w:rsidR="001557C9" w:rsidRDefault="001557C9" w:rsidP="001557C9">
      <w:pPr>
        <w:adjustRightInd w:val="0"/>
        <w:snapToGrid w:val="0"/>
        <w:spacing w:after="0" w:line="480" w:lineRule="auto"/>
        <w:rPr>
          <w:rFonts w:ascii="Arial" w:hAnsi="Arial" w:cs="Arial"/>
          <w:sz w:val="20"/>
          <w:szCs w:val="20"/>
        </w:rPr>
      </w:pPr>
    </w:p>
    <w:p w:rsidR="001557C9" w:rsidRDefault="001557C9" w:rsidP="001557C9">
      <w:pPr>
        <w:adjustRightInd w:val="0"/>
        <w:snapToGrid w:val="0"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zh-TW"/>
        </w:rPr>
      </w:pPr>
      <w:r>
        <w:rPr>
          <w:rFonts w:ascii="Arial" w:hAnsi="Arial" w:cs="Arial"/>
          <w:sz w:val="20"/>
          <w:szCs w:val="20"/>
        </w:rPr>
        <w:t xml:space="preserve">Abbreviations: ALP, alkaline phosphatase; CA19-9, carbohydrate antigen 19-9; CI, confidence Interval; HBV, hepatitis B virus; HCV, hepatitis C virus; LMR, lymphocyte-to-monocyte ratio; NASH, non-alcoholic </w:t>
      </w:r>
      <w:proofErr w:type="spellStart"/>
      <w:r>
        <w:rPr>
          <w:rFonts w:ascii="Arial" w:hAnsi="Arial" w:cs="Arial"/>
          <w:sz w:val="20"/>
          <w:szCs w:val="20"/>
        </w:rPr>
        <w:t>steatohepatitis</w:t>
      </w:r>
      <w:proofErr w:type="spellEnd"/>
      <w:r>
        <w:rPr>
          <w:rFonts w:ascii="Arial" w:hAnsi="Arial" w:cs="Arial"/>
          <w:sz w:val="20"/>
          <w:szCs w:val="20"/>
        </w:rPr>
        <w:t>; NCCN, National Comprehensive Cancer Network; NLR, neutrophil-to-lymphocyte ratio; OR, odds ratio; PCS, Physical Component Summary; WBC, white blood cell.</w:t>
      </w:r>
      <w:r>
        <w:rPr>
          <w:rFonts w:ascii="Arial" w:eastAsia="Times New Roman" w:hAnsi="Arial" w:cs="Arial"/>
          <w:color w:val="000000"/>
          <w:sz w:val="20"/>
          <w:szCs w:val="20"/>
          <w:lang w:eastAsia="zh-TW"/>
        </w:rPr>
        <w:t xml:space="preserve"> </w:t>
      </w:r>
    </w:p>
    <w:p w:rsidR="001557C9" w:rsidRDefault="001557C9" w:rsidP="001557C9">
      <w:pPr>
        <w:adjustRightInd w:val="0"/>
        <w:snapToGrid w:val="0"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zh-TW"/>
        </w:rPr>
      </w:pPr>
      <w:proofErr w:type="spellStart"/>
      <w:proofErr w:type="gramStart"/>
      <w:r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zh-TW"/>
        </w:rPr>
        <w:t>a</w:t>
      </w:r>
      <w:proofErr w:type="spellEnd"/>
      <w:proofErr w:type="gramEnd"/>
      <w:r>
        <w:rPr>
          <w:rFonts w:ascii="Arial" w:eastAsia="Times New Roman" w:hAnsi="Arial" w:cs="Arial"/>
          <w:color w:val="000000"/>
          <w:sz w:val="20"/>
          <w:szCs w:val="20"/>
          <w:lang w:eastAsia="zh-TW"/>
        </w:rPr>
        <w:t xml:space="preserve"> Adjusted for sex, age, smoking,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zh-TW"/>
        </w:rPr>
        <w:t>etiology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zh-TW"/>
        </w:rPr>
        <w:t xml:space="preserve">, Child-Pugh score, </w:t>
      </w:r>
      <w:r>
        <w:rPr>
          <w:rFonts w:ascii="Arial" w:hAnsi="Arial" w:cs="Arial"/>
          <w:sz w:val="20"/>
          <w:szCs w:val="20"/>
        </w:rPr>
        <w:t xml:space="preserve">portal vein thrombosis, </w:t>
      </w:r>
      <w:r>
        <w:rPr>
          <w:rFonts w:ascii="Arial" w:eastAsia="Times New Roman" w:hAnsi="Arial" w:cs="Arial"/>
          <w:color w:val="000000"/>
          <w:sz w:val="20"/>
          <w:szCs w:val="20"/>
          <w:lang w:eastAsia="zh-TW"/>
        </w:rPr>
        <w:t>cancer stage, comorbidity, and prior treatment if appropriate.</w:t>
      </w:r>
    </w:p>
    <w:p w:rsidR="001557C9" w:rsidRDefault="001557C9" w:rsidP="001557C9">
      <w:pPr>
        <w:adjustRightInd w:val="0"/>
        <w:snapToGrid w:val="0"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zh-TW"/>
        </w:rPr>
      </w:pPr>
      <w:proofErr w:type="gramStart"/>
      <w:r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zh-TW"/>
        </w:rPr>
        <w:t>b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  <w:lang w:eastAsia="zh-TW"/>
        </w:rPr>
        <w:t xml:space="preserve"> Data were not available because of small sample size.</w:t>
      </w:r>
    </w:p>
    <w:p w:rsidR="001557C9" w:rsidRDefault="001557C9" w:rsidP="00C70964">
      <w:pPr>
        <w:adjustRightInd w:val="0"/>
        <w:snapToGrid w:val="0"/>
        <w:spacing w:after="0" w:line="360" w:lineRule="auto"/>
        <w:rPr>
          <w:rFonts w:eastAsiaTheme="minorEastAsia"/>
          <w:sz w:val="20"/>
          <w:szCs w:val="20"/>
          <w:lang w:eastAsia="zh-CN"/>
        </w:rPr>
      </w:pPr>
      <w:proofErr w:type="gramStart"/>
      <w:r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zh-TW"/>
        </w:rPr>
        <w:t>c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  <w:lang w:eastAsia="zh-TW"/>
        </w:rPr>
        <w:t xml:space="preserve"> Including cryptogenic (N = 128), poison (N = 6), autoimmune (N = 5), hemochromatosis (N = 5), primary biliary cirrhosis (N = 1), and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zh-TW"/>
        </w:rPr>
        <w:t>estrogen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zh-TW"/>
        </w:rPr>
        <w:t xml:space="preserve"> (N = 1).</w:t>
      </w:r>
      <w:bookmarkStart w:id="0" w:name="_GoBack"/>
      <w:bookmarkEnd w:id="0"/>
    </w:p>
    <w:sectPr w:rsidR="001557C9" w:rsidSect="001557C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759">
    <w:altName w:val="Calibri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Univers 55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7EC93308"/>
    <w:multiLevelType w:val="hybridMultilevel"/>
    <w:tmpl w:val="F74EF102"/>
    <w:styleLink w:val="Numbered"/>
    <w:lvl w:ilvl="0" w:tplc="653AE91A">
      <w:start w:val="1"/>
      <w:numFmt w:val="decimal"/>
      <w:lvlText w:val="%1."/>
      <w:lvlJc w:val="left"/>
      <w:pPr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2ED87478">
      <w:start w:val="1"/>
      <w:numFmt w:val="decimal"/>
      <w:lvlText w:val="%2."/>
      <w:lvlJc w:val="left"/>
      <w:pPr>
        <w:ind w:left="75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8AEE6E24">
      <w:start w:val="1"/>
      <w:numFmt w:val="decimal"/>
      <w:lvlText w:val="%3."/>
      <w:lvlJc w:val="left"/>
      <w:pPr>
        <w:ind w:left="111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FB7A21BA">
      <w:start w:val="1"/>
      <w:numFmt w:val="decimal"/>
      <w:lvlText w:val="%4."/>
      <w:lvlJc w:val="left"/>
      <w:pPr>
        <w:ind w:left="147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5DCA9394">
      <w:start w:val="1"/>
      <w:numFmt w:val="decimal"/>
      <w:lvlText w:val="%5."/>
      <w:lvlJc w:val="left"/>
      <w:pPr>
        <w:ind w:left="183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0F0A3A34">
      <w:start w:val="1"/>
      <w:numFmt w:val="decimal"/>
      <w:lvlText w:val="%6."/>
      <w:lvlJc w:val="left"/>
      <w:pPr>
        <w:ind w:left="219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345869AE">
      <w:start w:val="1"/>
      <w:numFmt w:val="decimal"/>
      <w:lvlText w:val="%7."/>
      <w:lvlJc w:val="left"/>
      <w:pPr>
        <w:ind w:left="255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9E78D356">
      <w:start w:val="1"/>
      <w:numFmt w:val="decimal"/>
      <w:lvlText w:val="%8."/>
      <w:lvlJc w:val="left"/>
      <w:pPr>
        <w:ind w:left="291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0BFC4846">
      <w:start w:val="1"/>
      <w:numFmt w:val="decimal"/>
      <w:lvlText w:val="%9."/>
      <w:lvlJc w:val="left"/>
      <w:pPr>
        <w:ind w:left="327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C9"/>
    <w:rsid w:val="00117600"/>
    <w:rsid w:val="001557C9"/>
    <w:rsid w:val="0015679F"/>
    <w:rsid w:val="00286473"/>
    <w:rsid w:val="004A3441"/>
    <w:rsid w:val="008B5EA9"/>
    <w:rsid w:val="00B46492"/>
    <w:rsid w:val="00C70964"/>
    <w:rsid w:val="00E21188"/>
    <w:rsid w:val="00E9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0F1549-9540-4F31-8AEB-470421A1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57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7C9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zh-CN"/>
    </w:rPr>
  </w:style>
  <w:style w:type="character" w:styleId="Hyperlink">
    <w:name w:val="Hyperlink"/>
    <w:basedOn w:val="DefaultParagraphFont"/>
    <w:uiPriority w:val="99"/>
    <w:semiHidden/>
    <w:unhideWhenUsed/>
    <w:rsid w:val="001557C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57C9"/>
    <w:rPr>
      <w:color w:val="954F72"/>
      <w:u w:val="single"/>
    </w:rPr>
  </w:style>
  <w:style w:type="character" w:styleId="Emphasis">
    <w:name w:val="Emphasis"/>
    <w:uiPriority w:val="20"/>
    <w:qFormat/>
    <w:rsid w:val="001557C9"/>
    <w:rPr>
      <w:rFonts w:ascii="Times New Roman" w:hAnsi="Times New Roman" w:cs="Times New Roman" w:hint="default"/>
      <w:i/>
      <w:iC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57C9"/>
    <w:pPr>
      <w:suppressAutoHyphens/>
      <w:spacing w:after="160" w:line="240" w:lineRule="auto"/>
    </w:pPr>
    <w:rPr>
      <w:rFonts w:ascii="Calibri" w:eastAsia="SimSun" w:hAnsi="Calibri" w:cs="font759"/>
      <w:sz w:val="20"/>
      <w:szCs w:val="20"/>
      <w:lang w:val="en-US"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57C9"/>
    <w:rPr>
      <w:rFonts w:ascii="Calibri" w:eastAsia="SimSun" w:hAnsi="Calibri" w:cs="font759"/>
      <w:sz w:val="20"/>
      <w:szCs w:val="20"/>
      <w:lang w:val="en-US"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1557C9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557C9"/>
    <w:rPr>
      <w:rFonts w:eastAsiaTheme="minorEastAsia"/>
      <w:lang w:val="en-US"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1557C9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557C9"/>
    <w:rPr>
      <w:rFonts w:eastAsiaTheme="minorEastAsia"/>
      <w:lang w:val="en-US" w:eastAsia="zh-CN"/>
    </w:rPr>
  </w:style>
  <w:style w:type="paragraph" w:styleId="BodyText">
    <w:name w:val="Body Text"/>
    <w:basedOn w:val="Normal"/>
    <w:link w:val="BodyTextChar"/>
    <w:semiHidden/>
    <w:unhideWhenUsed/>
    <w:rsid w:val="001557C9"/>
    <w:pPr>
      <w:suppressAutoHyphens/>
      <w:spacing w:after="180" w:line="240" w:lineRule="auto"/>
    </w:pPr>
    <w:rPr>
      <w:rFonts w:ascii="Book Antiqua" w:eastAsia="Times New Roman" w:hAnsi="Book Antiqua" w:cs="Times New Roman"/>
      <w:lang w:val="en-US" w:eastAsia="ar-SA"/>
    </w:rPr>
  </w:style>
  <w:style w:type="character" w:customStyle="1" w:styleId="BodyTextChar">
    <w:name w:val="Body Text Char"/>
    <w:basedOn w:val="DefaultParagraphFont"/>
    <w:link w:val="BodyText"/>
    <w:semiHidden/>
    <w:rsid w:val="001557C9"/>
    <w:rPr>
      <w:rFonts w:ascii="Book Antiqua" w:eastAsia="Times New Roman" w:hAnsi="Book Antiqua" w:cs="Times New Roman"/>
      <w:lang w:val="en-US" w:eastAsia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557C9"/>
    <w:pPr>
      <w:spacing w:after="0" w:line="240" w:lineRule="auto"/>
    </w:pPr>
    <w:rPr>
      <w:rFonts w:ascii="Consolas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557C9"/>
    <w:rPr>
      <w:rFonts w:ascii="Consolas" w:hAnsi="Consolas"/>
      <w:sz w:val="21"/>
      <w:szCs w:val="21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7C9"/>
    <w:pPr>
      <w:suppressAutoHyphens w:val="0"/>
    </w:pPr>
    <w:rPr>
      <w:rFonts w:asciiTheme="minorHAnsi" w:eastAsiaTheme="minorEastAsia" w:hAnsiTheme="minorHAnsi" w:cstheme="minorBidi"/>
      <w:b/>
      <w:bCs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7C9"/>
    <w:rPr>
      <w:rFonts w:ascii="Calibri" w:eastAsiaTheme="minorEastAsia" w:hAnsi="Calibri" w:cs="font759"/>
      <w:b/>
      <w:bCs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7C9"/>
    <w:pPr>
      <w:spacing w:after="0" w:line="240" w:lineRule="auto"/>
    </w:pPr>
    <w:rPr>
      <w:rFonts w:ascii="Segoe UI" w:eastAsiaTheme="minorEastAsia" w:hAnsi="Segoe UI" w:cs="Segoe UI"/>
      <w:sz w:val="18"/>
      <w:szCs w:val="18"/>
      <w:lang w:val="en-US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7C9"/>
    <w:rPr>
      <w:rFonts w:ascii="Segoe UI" w:eastAsiaTheme="minorEastAsia" w:hAnsi="Segoe UI" w:cs="Segoe UI"/>
      <w:sz w:val="18"/>
      <w:szCs w:val="18"/>
      <w:lang w:val="en-US" w:eastAsia="zh-CN"/>
    </w:rPr>
  </w:style>
  <w:style w:type="paragraph" w:styleId="ListParagraph">
    <w:name w:val="List Paragraph"/>
    <w:basedOn w:val="Normal"/>
    <w:qFormat/>
    <w:rsid w:val="001557C9"/>
    <w:pPr>
      <w:ind w:left="720"/>
      <w:contextualSpacing/>
    </w:pPr>
    <w:rPr>
      <w:rFonts w:eastAsiaTheme="minorEastAsia"/>
      <w:lang w:val="en-US" w:eastAsia="zh-TW"/>
    </w:rPr>
  </w:style>
  <w:style w:type="character" w:customStyle="1" w:styleId="EndNoteBibliographyTitleChar">
    <w:name w:val="EndNote Bibliography Title Char"/>
    <w:basedOn w:val="DefaultParagraphFont"/>
    <w:link w:val="EndNoteBibliographyTitle"/>
    <w:locked/>
    <w:rsid w:val="001557C9"/>
    <w:rPr>
      <w:rFonts w:ascii="Calibri" w:hAnsi="Calibri" w:cs="Calibri"/>
      <w:noProof/>
    </w:rPr>
  </w:style>
  <w:style w:type="paragraph" w:customStyle="1" w:styleId="EndNoteBibliographyTitle">
    <w:name w:val="EndNote Bibliography Title"/>
    <w:basedOn w:val="Normal"/>
    <w:link w:val="EndNoteBibliographyTitleChar"/>
    <w:rsid w:val="001557C9"/>
    <w:pPr>
      <w:spacing w:after="0" w:line="256" w:lineRule="auto"/>
      <w:jc w:val="center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locked/>
    <w:rsid w:val="001557C9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1557C9"/>
    <w:pPr>
      <w:spacing w:after="160" w:line="240" w:lineRule="auto"/>
    </w:pPr>
    <w:rPr>
      <w:rFonts w:ascii="Calibri" w:hAnsi="Calibri" w:cs="Calibri"/>
      <w:noProof/>
    </w:rPr>
  </w:style>
  <w:style w:type="paragraph" w:customStyle="1" w:styleId="font5">
    <w:name w:val="font5"/>
    <w:basedOn w:val="Normal"/>
    <w:rsid w:val="001557C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lang w:val="en-US" w:eastAsia="zh-CN"/>
    </w:rPr>
  </w:style>
  <w:style w:type="paragraph" w:customStyle="1" w:styleId="font6">
    <w:name w:val="font6"/>
    <w:basedOn w:val="Normal"/>
    <w:rsid w:val="001557C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lang w:val="en-US" w:eastAsia="zh-CN"/>
    </w:rPr>
  </w:style>
  <w:style w:type="paragraph" w:customStyle="1" w:styleId="font7">
    <w:name w:val="font7"/>
    <w:basedOn w:val="Normal"/>
    <w:rsid w:val="001557C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lang w:val="en-US" w:eastAsia="zh-CN"/>
    </w:rPr>
  </w:style>
  <w:style w:type="paragraph" w:customStyle="1" w:styleId="font8">
    <w:name w:val="font8"/>
    <w:basedOn w:val="Normal"/>
    <w:rsid w:val="001557C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0000"/>
      <w:lang w:val="en-US" w:eastAsia="zh-CN"/>
    </w:rPr>
  </w:style>
  <w:style w:type="paragraph" w:customStyle="1" w:styleId="font9">
    <w:name w:val="font9"/>
    <w:basedOn w:val="Normal"/>
    <w:rsid w:val="001557C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val="en-US" w:eastAsia="zh-CN"/>
    </w:rPr>
  </w:style>
  <w:style w:type="paragraph" w:customStyle="1" w:styleId="xl63">
    <w:name w:val="xl63"/>
    <w:basedOn w:val="Normal"/>
    <w:rsid w:val="00155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155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zh-CN"/>
    </w:rPr>
  </w:style>
  <w:style w:type="paragraph" w:customStyle="1" w:styleId="xl65">
    <w:name w:val="xl65"/>
    <w:basedOn w:val="Normal"/>
    <w:rsid w:val="00155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customStyle="1" w:styleId="xl66">
    <w:name w:val="xl66"/>
    <w:basedOn w:val="Normal"/>
    <w:rsid w:val="00155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eastAsia="zh-CN"/>
    </w:rPr>
  </w:style>
  <w:style w:type="paragraph" w:customStyle="1" w:styleId="xl67">
    <w:name w:val="xl67"/>
    <w:basedOn w:val="Normal"/>
    <w:rsid w:val="00155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155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155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155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customStyle="1" w:styleId="xl71">
    <w:name w:val="xl71"/>
    <w:basedOn w:val="Normal"/>
    <w:rsid w:val="001557C9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eastAsia="zh-CN"/>
    </w:rPr>
  </w:style>
  <w:style w:type="paragraph" w:customStyle="1" w:styleId="xl72">
    <w:name w:val="xl72"/>
    <w:basedOn w:val="Normal"/>
    <w:rsid w:val="001557C9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zh-CN"/>
    </w:rPr>
  </w:style>
  <w:style w:type="paragraph" w:customStyle="1" w:styleId="xl73">
    <w:name w:val="xl73"/>
    <w:basedOn w:val="Normal"/>
    <w:rsid w:val="001557C9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1557C9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1557C9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xl76">
    <w:name w:val="xl76"/>
    <w:basedOn w:val="Normal"/>
    <w:rsid w:val="001557C9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1557C9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customStyle="1" w:styleId="xl78">
    <w:name w:val="xl78"/>
    <w:basedOn w:val="Normal"/>
    <w:rsid w:val="001557C9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xl79">
    <w:name w:val="xl79"/>
    <w:basedOn w:val="Normal"/>
    <w:rsid w:val="001557C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eastAsia="zh-CN"/>
    </w:rPr>
  </w:style>
  <w:style w:type="paragraph" w:customStyle="1" w:styleId="xl80">
    <w:name w:val="xl80"/>
    <w:basedOn w:val="Normal"/>
    <w:rsid w:val="001557C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1557C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NoParagraphStyle">
    <w:name w:val="[No Paragraph Style]"/>
    <w:rsid w:val="001557C9"/>
    <w:pPr>
      <w:widowControl w:val="0"/>
      <w:autoSpaceDE w:val="0"/>
      <w:autoSpaceDN w:val="0"/>
      <w:adjustRightInd w:val="0"/>
      <w:spacing w:after="0" w:line="288" w:lineRule="auto"/>
    </w:pPr>
    <w:rPr>
      <w:rFonts w:ascii="Times-Roman" w:eastAsia="SimSun" w:hAnsi="Times-Roman" w:cs="Times-Roman"/>
      <w:color w:val="000000"/>
      <w:sz w:val="24"/>
      <w:szCs w:val="24"/>
      <w:lang w:val="en-US"/>
    </w:rPr>
  </w:style>
  <w:style w:type="paragraph" w:customStyle="1" w:styleId="Name">
    <w:name w:val="•Name"/>
    <w:basedOn w:val="NoParagraphStyle"/>
    <w:uiPriority w:val="99"/>
    <w:rsid w:val="001557C9"/>
  </w:style>
  <w:style w:type="paragraph" w:customStyle="1" w:styleId="Address">
    <w:name w:val="•Address"/>
    <w:basedOn w:val="NoParagraphStyle"/>
    <w:uiPriority w:val="99"/>
    <w:rsid w:val="001557C9"/>
  </w:style>
  <w:style w:type="paragraph" w:customStyle="1" w:styleId="WW-PlainText">
    <w:name w:val="WW-Plain Text"/>
    <w:basedOn w:val="Normal"/>
    <w:rsid w:val="001557C9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paragraph" w:customStyle="1" w:styleId="Default">
    <w:name w:val="Default"/>
    <w:rsid w:val="001557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en-US" w:eastAsia="zh-CN"/>
    </w:rPr>
  </w:style>
  <w:style w:type="paragraph" w:customStyle="1" w:styleId="p1">
    <w:name w:val="p1"/>
    <w:basedOn w:val="Normal"/>
    <w:rsid w:val="001557C9"/>
    <w:pPr>
      <w:spacing w:after="0" w:line="240" w:lineRule="auto"/>
      <w:jc w:val="both"/>
    </w:pPr>
    <w:rPr>
      <w:rFonts w:ascii="Times New Roman" w:eastAsia="Arial Unicode MS" w:hAnsi="Times New Roman" w:cs="Times New Roman"/>
      <w:sz w:val="24"/>
      <w:szCs w:val="24"/>
      <w:lang w:val="en-US"/>
    </w:rPr>
  </w:style>
  <w:style w:type="paragraph" w:customStyle="1" w:styleId="p2">
    <w:name w:val="p2"/>
    <w:basedOn w:val="Normal"/>
    <w:rsid w:val="001557C9"/>
    <w:pPr>
      <w:spacing w:after="0" w:line="240" w:lineRule="auto"/>
      <w:jc w:val="both"/>
    </w:pPr>
    <w:rPr>
      <w:rFonts w:ascii="Times New Roman" w:eastAsia="Arial Unicode MS" w:hAnsi="Times New Roman" w:cs="Times New Roman"/>
      <w:sz w:val="24"/>
      <w:szCs w:val="24"/>
      <w:lang w:val="en-US"/>
    </w:rPr>
  </w:style>
  <w:style w:type="paragraph" w:customStyle="1" w:styleId="p3">
    <w:name w:val="p3"/>
    <w:basedOn w:val="Normal"/>
    <w:rsid w:val="001557C9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557C9"/>
    <w:rPr>
      <w:sz w:val="16"/>
      <w:szCs w:val="16"/>
    </w:rPr>
  </w:style>
  <w:style w:type="character" w:customStyle="1" w:styleId="Addressnumberscaps">
    <w:name w:val="•Address numbers/caps"/>
    <w:uiPriority w:val="99"/>
    <w:rsid w:val="001557C9"/>
    <w:rPr>
      <w:rFonts w:ascii="Univers" w:hAnsi="Univers" w:cs="Univers" w:hint="default"/>
      <w:color w:val="000000"/>
      <w:sz w:val="13"/>
      <w:szCs w:val="13"/>
    </w:rPr>
  </w:style>
  <w:style w:type="character" w:customStyle="1" w:styleId="RedCap">
    <w:name w:val="•Red Cap"/>
    <w:uiPriority w:val="99"/>
    <w:rsid w:val="001557C9"/>
    <w:rPr>
      <w:rFonts w:ascii="Univers" w:hAnsi="Univers" w:cs="Univers" w:hint="default"/>
      <w:color w:val="EE3123"/>
      <w:sz w:val="13"/>
      <w:szCs w:val="13"/>
    </w:rPr>
  </w:style>
  <w:style w:type="character" w:customStyle="1" w:styleId="journalname">
    <w:name w:val="journalname"/>
    <w:rsid w:val="001557C9"/>
    <w:rPr>
      <w:i/>
      <w:iCs/>
    </w:rPr>
  </w:style>
  <w:style w:type="character" w:customStyle="1" w:styleId="st1">
    <w:name w:val="st1"/>
    <w:basedOn w:val="DefaultParagraphFont"/>
    <w:rsid w:val="001557C9"/>
  </w:style>
  <w:style w:type="character" w:customStyle="1" w:styleId="apple-converted-space">
    <w:name w:val="apple-converted-space"/>
    <w:basedOn w:val="DefaultParagraphFont"/>
    <w:rsid w:val="001557C9"/>
  </w:style>
  <w:style w:type="character" w:customStyle="1" w:styleId="s1">
    <w:name w:val="s1"/>
    <w:basedOn w:val="DefaultParagraphFont"/>
    <w:rsid w:val="001557C9"/>
  </w:style>
  <w:style w:type="table" w:styleId="TableGrid">
    <w:name w:val="Table Grid"/>
    <w:basedOn w:val="TableNormal"/>
    <w:uiPriority w:val="39"/>
    <w:rsid w:val="001557C9"/>
    <w:pPr>
      <w:spacing w:after="0" w:line="240" w:lineRule="auto"/>
    </w:pPr>
    <w:rPr>
      <w:rFonts w:eastAsiaTheme="minorEastAsia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umbered">
    <w:name w:val="Numbered"/>
    <w:rsid w:val="001557C9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1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1146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PJM</cp:lastModifiedBy>
  <cp:revision>3</cp:revision>
  <dcterms:created xsi:type="dcterms:W3CDTF">2020-02-28T09:11:00Z</dcterms:created>
  <dcterms:modified xsi:type="dcterms:W3CDTF">2020-03-06T17:28:00Z</dcterms:modified>
</cp:coreProperties>
</file>