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215" w:rsidRPr="00C034FD" w:rsidRDefault="007C3215" w:rsidP="007C3215">
      <w:pPr>
        <w:spacing w:line="360" w:lineRule="auto"/>
        <w:jc w:val="center"/>
        <w:rPr>
          <w:rFonts w:ascii="楷体" w:eastAsia="楷体" w:hAnsi="楷体" w:cs="楷体"/>
          <w:b/>
          <w:bCs/>
          <w:color w:val="0000FF"/>
          <w:sz w:val="24"/>
        </w:rPr>
      </w:pPr>
      <w:bookmarkStart w:id="0" w:name="_GoBack"/>
      <w:proofErr w:type="gramStart"/>
      <w:r w:rsidRPr="00C034FD">
        <w:rPr>
          <w:rFonts w:ascii="Times New Roman" w:eastAsia="楷体" w:hAnsi="Times New Roman" w:cs="Times New Roman" w:hint="eastAsia"/>
          <w:b/>
          <w:bCs/>
          <w:sz w:val="24"/>
        </w:rPr>
        <w:t>Supplement</w:t>
      </w:r>
      <w:r>
        <w:rPr>
          <w:rFonts w:ascii="Times New Roman" w:eastAsia="楷体" w:hAnsi="Times New Roman" w:cs="Times New Roman"/>
          <w:b/>
          <w:bCs/>
          <w:sz w:val="24"/>
        </w:rPr>
        <w:t>ary</w:t>
      </w:r>
      <w:r w:rsidRPr="00C034FD">
        <w:rPr>
          <w:rFonts w:ascii="Times New Roman" w:eastAsia="楷体" w:hAnsi="Times New Roman" w:cs="Times New Roman" w:hint="eastAsia"/>
          <w:b/>
          <w:bCs/>
          <w:sz w:val="24"/>
        </w:rPr>
        <w:t xml:space="preserve"> </w:t>
      </w:r>
      <w:r>
        <w:rPr>
          <w:rFonts w:ascii="Times New Roman" w:eastAsia="楷体" w:hAnsi="Times New Roman" w:cs="Times New Roman"/>
          <w:b/>
          <w:bCs/>
          <w:sz w:val="24"/>
        </w:rPr>
        <w:t>T</w:t>
      </w:r>
      <w:r w:rsidRPr="00C034FD">
        <w:rPr>
          <w:rFonts w:ascii="Times New Roman" w:eastAsia="楷体" w:hAnsi="Times New Roman" w:cs="Times New Roman" w:hint="eastAsia"/>
          <w:b/>
          <w:bCs/>
          <w:sz w:val="24"/>
        </w:rPr>
        <w:t>able 8</w:t>
      </w:r>
      <w:r>
        <w:rPr>
          <w:rFonts w:ascii="Times New Roman" w:eastAsia="楷体" w:hAnsi="Times New Roman" w:cs="Times New Roman"/>
          <w:b/>
          <w:bCs/>
          <w:sz w:val="24"/>
        </w:rPr>
        <w:t>.</w:t>
      </w:r>
      <w:proofErr w:type="gramEnd"/>
      <w:r w:rsidRPr="00C034FD">
        <w:rPr>
          <w:rFonts w:ascii="楷体" w:eastAsia="楷体" w:hAnsi="楷体" w:cs="楷体" w:hint="eastAsia"/>
          <w:b/>
          <w:bCs/>
          <w:color w:val="000000"/>
          <w:kern w:val="0"/>
          <w:sz w:val="24"/>
          <w:lang/>
        </w:rPr>
        <w:t xml:space="preserve"> </w:t>
      </w:r>
      <w:proofErr w:type="gramStart"/>
      <w:r w:rsidRPr="00C034FD">
        <w:rPr>
          <w:rFonts w:ascii="Times New Roman" w:eastAsia="楷体" w:hAnsi="Times New Roman" w:cs="Times New Roman"/>
          <w:b/>
          <w:bCs/>
          <w:sz w:val="24"/>
        </w:rPr>
        <w:t xml:space="preserve">Stratification </w:t>
      </w:r>
      <w:r w:rsidRPr="00C034FD">
        <w:rPr>
          <w:rFonts w:ascii="Times New Roman" w:eastAsia="楷体" w:hAnsi="Times New Roman" w:cs="Times New Roman" w:hint="eastAsia"/>
          <w:b/>
          <w:bCs/>
          <w:sz w:val="24"/>
        </w:rPr>
        <w:t xml:space="preserve">analysis </w:t>
      </w:r>
      <w:r w:rsidRPr="00C034FD">
        <w:rPr>
          <w:rFonts w:ascii="Times New Roman" w:eastAsia="楷体" w:hAnsi="Times New Roman" w:cs="Times New Roman"/>
          <w:b/>
          <w:bCs/>
          <w:sz w:val="24"/>
        </w:rPr>
        <w:t>of metabolic phenotype</w:t>
      </w:r>
      <w:r w:rsidRPr="00C034FD">
        <w:rPr>
          <w:rFonts w:ascii="Times New Roman" w:eastAsia="楷体" w:hAnsi="Times New Roman" w:cs="Times New Roman" w:hint="eastAsia"/>
          <w:b/>
          <w:bCs/>
          <w:sz w:val="24"/>
        </w:rPr>
        <w:t xml:space="preserve"> with </w:t>
      </w:r>
      <w:r w:rsidRPr="00C034FD">
        <w:rPr>
          <w:rFonts w:ascii="Times New Roman" w:eastAsia="楷体" w:hAnsi="Times New Roman" w:cs="Times New Roman"/>
          <w:b/>
          <w:bCs/>
          <w:sz w:val="24"/>
        </w:rPr>
        <w:t xml:space="preserve">polymorphism </w:t>
      </w:r>
      <w:r w:rsidRPr="00C034FD">
        <w:rPr>
          <w:rFonts w:ascii="Times New Roman" w:eastAsia="楷体" w:hAnsi="Times New Roman" w:cs="Times New Roman" w:hint="eastAsia"/>
          <w:b/>
          <w:bCs/>
          <w:sz w:val="24"/>
        </w:rPr>
        <w:t>of TFPI rs7586970 and ADAMTS7 rs3825807 and APOE</w:t>
      </w:r>
      <w:r w:rsidRPr="00C034FD">
        <w:rPr>
          <w:rFonts w:ascii="Times New Roman" w:eastAsia="楷体" w:hAnsi="Times New Roman" w:cs="Times New Roman" w:hint="eastAsia"/>
          <w:b/>
          <w:bCs/>
          <w:sz w:val="24"/>
        </w:rPr>
        <w:t>ε</w:t>
      </w:r>
      <w:r w:rsidRPr="00C034FD">
        <w:rPr>
          <w:rFonts w:ascii="Times New Roman" w:eastAsia="楷体" w:hAnsi="Times New Roman" w:cs="Times New Roman" w:hint="eastAsia"/>
          <w:b/>
          <w:bCs/>
          <w:sz w:val="24"/>
        </w:rPr>
        <w:t>3</w:t>
      </w:r>
      <w:r>
        <w:rPr>
          <w:rFonts w:ascii="Times New Roman" w:eastAsia="楷体" w:hAnsi="Times New Roman" w:cs="Times New Roman"/>
          <w:b/>
          <w:bCs/>
          <w:sz w:val="24"/>
        </w:rPr>
        <w:t>.</w:t>
      </w:r>
      <w:proofErr w:type="gramEnd"/>
    </w:p>
    <w:bookmarkEnd w:id="0"/>
    <w:p w:rsidR="007C3215" w:rsidRPr="00C034FD" w:rsidRDefault="007C3215" w:rsidP="007C3215">
      <w:pPr>
        <w:widowControl/>
        <w:jc w:val="center"/>
        <w:textAlignment w:val="center"/>
        <w:rPr>
          <w:rFonts w:asciiTheme="minorEastAsia" w:hAnsiTheme="minorEastAsia" w:cstheme="minorEastAsia"/>
          <w:color w:val="000000"/>
          <w:kern w:val="0"/>
          <w:sz w:val="15"/>
          <w:szCs w:val="15"/>
          <w:lang/>
        </w:rPr>
      </w:pPr>
    </w:p>
    <w:tbl>
      <w:tblPr>
        <w:tblpPr w:leftFromText="180" w:rightFromText="180" w:vertAnchor="text" w:horzAnchor="page" w:tblpXSpec="center" w:tblpY="317"/>
        <w:tblOverlap w:val="never"/>
        <w:tblW w:w="9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1436"/>
        <w:gridCol w:w="3427"/>
        <w:gridCol w:w="431"/>
        <w:gridCol w:w="430"/>
        <w:gridCol w:w="575"/>
        <w:gridCol w:w="740"/>
      </w:tblGrid>
      <w:tr w:rsidR="007C3215" w:rsidRPr="00C034FD" w:rsidTr="00C67031">
        <w:trPr>
          <w:trHeight w:val="52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left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Centenarians/Nonagenarians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jc w:val="center"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rs7586970*rs3825807*APOEε3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TTAAε3ε3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TTAGε3ε3+TTGGε3ε3+TCAAε3ε3+TCAGε3ε3+TCGGε3ε3+CCAAε3ε3+CCAGε3ε3+CCGGε3ε3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p</w:t>
            </w: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OR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95%CI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48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40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0.030</w:t>
            </w: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2.25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1.076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4.705</w:t>
            </w: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26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15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0.026</w:t>
            </w: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2.773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1.121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6.859</w:t>
            </w: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5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6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3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0.905</w:t>
            </w: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2.5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0.194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32.194</w:t>
            </w: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20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33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7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0.800</w:t>
            </w: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0.866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0.284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2.638</w:t>
            </w: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3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0.519</w:t>
            </w: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6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0.354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101.568</w:t>
            </w: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4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23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9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15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0.064</w:t>
            </w: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0.29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0.075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1.113</w:t>
            </w: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5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0.183</w:t>
            </w: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12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0.489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294.569</w:t>
            </w: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1.000</w:t>
            </w: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4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0.117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136.957</w:t>
            </w: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Centenarians/Control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48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94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0.043</w:t>
            </w: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1.947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1.015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3.733</w:t>
            </w: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26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lastRenderedPageBreak/>
              <w:t>Control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28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0.909</w:t>
            </w: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1.052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0.438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2.527</w:t>
            </w: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5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6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4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15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0.321</w:t>
            </w: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3.125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0.618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15.794</w:t>
            </w: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20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33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44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47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0.216</w:t>
            </w: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0.647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0.324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1.292</w:t>
            </w: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3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3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0.620</w:t>
            </w: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4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0.299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53.468</w:t>
            </w: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4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23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18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35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0.070</w:t>
            </w: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0.338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0.101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1.128</w:t>
            </w: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5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4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0.051</w:t>
            </w: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13.2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1.239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140.679</w:t>
            </w: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Centenarians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8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1.000</w:t>
            </w: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0.556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0.028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10.933</w:t>
            </w: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Nonagenarians/Control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40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94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0.620</w:t>
            </w: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0.865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0.488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1.534</w:t>
            </w: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15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28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0.030</w:t>
            </w: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0.379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0.157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0.917</w:t>
            </w: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3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4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15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1.000</w:t>
            </w: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1.25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0.101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15.499</w:t>
            </w: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7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44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47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0.586</w:t>
            </w: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0.748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0.262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2.136</w:t>
            </w: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3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1.000</w:t>
            </w: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0.5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0.028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8.952</w:t>
            </w: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lastRenderedPageBreak/>
              <w:t>Lipids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9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15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18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35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0.763</w:t>
            </w: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1.167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0.428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3.181</w:t>
            </w: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4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1.000</w:t>
            </w: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1.1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0.08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15.153</w:t>
            </w: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Nonagenarians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8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0.238</w:t>
            </w: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0.139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0.012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1.608</w:t>
            </w: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Longevity/Control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Longevity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88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94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0.378</w:t>
            </w: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1.241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0.768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2.008</w:t>
            </w: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Longevity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41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28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0.236</w:t>
            </w: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0.638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0.303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1.345</w:t>
            </w: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Longevity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6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9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4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15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0.409</w:t>
            </w: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2.5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0.552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11.33</w:t>
            </w: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Longevity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27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43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44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47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0.215</w:t>
            </w: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0.671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0.356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1.263</w:t>
            </w: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Longevity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4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3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1.000</w:t>
            </w: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2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0.194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20.614</w:t>
            </w: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Longevity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13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38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18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35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0.345</w:t>
            </w: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0.665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0.285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1.554</w:t>
            </w: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-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Longevity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5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4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0.077</w:t>
            </w: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12.5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1.089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143.432</w:t>
            </w: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Lipids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+FBG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+BMI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（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+</w:t>
            </w: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）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Longevity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jc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Control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8</w:t>
            </w: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0.238</w:t>
            </w: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0.139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0.012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sz w:val="15"/>
                <w:szCs w:val="15"/>
              </w:rPr>
            </w:pPr>
            <w:r w:rsidRPr="00C034FD"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  <w:t>1.608</w:t>
            </w:r>
          </w:p>
        </w:tc>
      </w:tr>
      <w:tr w:rsidR="007C3215" w:rsidRPr="00C034FD" w:rsidTr="00C67031">
        <w:trPr>
          <w:trHeight w:val="300"/>
          <w:jc w:val="center"/>
        </w:trPr>
        <w:tc>
          <w:tcPr>
            <w:tcW w:w="213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7C3215" w:rsidRPr="00C034FD" w:rsidRDefault="007C3215" w:rsidP="00C67031">
            <w:pPr>
              <w:widowControl/>
              <w:textAlignment w:val="top"/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</w:pPr>
          </w:p>
        </w:tc>
        <w:tc>
          <w:tcPr>
            <w:tcW w:w="34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</w:pPr>
          </w:p>
        </w:tc>
        <w:tc>
          <w:tcPr>
            <w:tcW w:w="43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</w:pP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7C3215" w:rsidRPr="00C034FD" w:rsidRDefault="007C3215" w:rsidP="00C67031">
            <w:pPr>
              <w:widowControl/>
              <w:jc w:val="center"/>
              <w:textAlignment w:val="center"/>
              <w:rPr>
                <w:rFonts w:ascii="Times New Roman" w:eastAsia="STSong" w:hAnsi="Times New Roman" w:cs="Times New Roman"/>
                <w:color w:val="000000"/>
                <w:kern w:val="0"/>
                <w:sz w:val="15"/>
                <w:szCs w:val="15"/>
                <w:lang/>
              </w:rPr>
            </w:pPr>
          </w:p>
        </w:tc>
      </w:tr>
    </w:tbl>
    <w:p w:rsidR="00633018" w:rsidRDefault="00633018"/>
    <w:sectPr w:rsidR="00633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STSong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215"/>
    <w:rsid w:val="00633018"/>
    <w:rsid w:val="007C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215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215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Barath</dc:creator>
  <cp:lastModifiedBy>Barath</cp:lastModifiedBy>
  <cp:revision>1</cp:revision>
  <dcterms:created xsi:type="dcterms:W3CDTF">2020-06-26T02:44:00Z</dcterms:created>
  <dcterms:modified xsi:type="dcterms:W3CDTF">2020-06-26T02:45:00Z</dcterms:modified>
</cp:coreProperties>
</file>