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2D1" w:rsidRDefault="008939F3">
      <w:pPr>
        <w:spacing w:line="360" w:lineRule="auto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proofErr w:type="gramStart"/>
      <w:r>
        <w:rPr>
          <w:rFonts w:ascii="Times New Roman" w:hAnsi="Times New Roman"/>
          <w:b/>
          <w:bCs/>
          <w:sz w:val="20"/>
          <w:szCs w:val="20"/>
        </w:rPr>
        <w:t xml:space="preserve">Supplementary Table </w:t>
      </w:r>
      <w:r>
        <w:rPr>
          <w:rFonts w:ascii="Times New Roman" w:hAnsi="Times New Roman" w:hint="eastAsia"/>
          <w:b/>
          <w:bCs/>
          <w:sz w:val="20"/>
          <w:szCs w:val="20"/>
        </w:rPr>
        <w:t>3</w:t>
      </w:r>
      <w:r>
        <w:rPr>
          <w:rFonts w:ascii="Times New Roman" w:hAnsi="Times New Roman"/>
          <w:b/>
          <w:bCs/>
          <w:sz w:val="20"/>
          <w:szCs w:val="20"/>
        </w:rPr>
        <w:t>.</w:t>
      </w:r>
      <w:proofErr w:type="gramEnd"/>
      <w:r>
        <w:rPr>
          <w:rFonts w:ascii="Times New Roman" w:hAnsi="Times New Roman"/>
          <w:b/>
          <w:bCs/>
          <w:sz w:val="20"/>
          <w:szCs w:val="20"/>
        </w:rPr>
        <w:t xml:space="preserve"> Significant GO-terms enriched by tuberculosis-associated genes 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>(Gene set #1)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identified from Sherlock</w:t>
      </w:r>
      <w:r>
        <w:rPr>
          <w:rFonts w:ascii="Times New Roman" w:hAnsi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/>
          <w:b/>
          <w:bCs/>
          <w:sz w:val="20"/>
          <w:szCs w:val="20"/>
        </w:rPr>
        <w:t>Bayesian analysis</w:t>
      </w:r>
      <w:r>
        <w:rPr>
          <w:rFonts w:ascii="Times New Roman" w:hAnsi="Times New Roman" w:cs="Times New Roman" w:hint="eastAsia"/>
          <w:b/>
          <w:bCs/>
          <w:sz w:val="20"/>
          <w:szCs w:val="20"/>
        </w:rPr>
        <w:t xml:space="preserve"> of Dataset #3 </w:t>
      </w:r>
      <w:r>
        <w:rPr>
          <w:rFonts w:ascii="Times New Roman" w:hAnsi="Times New Roman" w:hint="eastAsia"/>
          <w:b/>
          <w:bCs/>
          <w:sz w:val="20"/>
          <w:szCs w:val="20"/>
        </w:rPr>
        <w:t>in the discovery stage</w:t>
      </w: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tbl>
      <w:tblPr>
        <w:tblW w:w="75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05"/>
        <w:gridCol w:w="1203"/>
        <w:gridCol w:w="1317"/>
        <w:gridCol w:w="1415"/>
        <w:gridCol w:w="2035"/>
      </w:tblGrid>
      <w:tr w:rsidR="006E02D1">
        <w:trPr>
          <w:trHeight w:val="270"/>
        </w:trPr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GO-terms ID</w:t>
            </w:r>
          </w:p>
        </w:tc>
        <w:tc>
          <w:tcPr>
            <w:tcW w:w="12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Input number</w:t>
            </w:r>
          </w:p>
        </w:tc>
        <w:tc>
          <w:tcPr>
            <w:tcW w:w="131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Background number</w:t>
            </w:r>
          </w:p>
        </w:tc>
        <w:tc>
          <w:tcPr>
            <w:tcW w:w="141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b/>
                <w:color w:val="000000"/>
                <w:kern w:val="0"/>
                <w:sz w:val="20"/>
                <w:szCs w:val="20"/>
              </w:rPr>
              <w:t>P-Value</w:t>
            </w:r>
          </w:p>
        </w:tc>
        <w:tc>
          <w:tcPr>
            <w:tcW w:w="20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 w:hint="eastAsia"/>
                <w:b/>
                <w:color w:val="000000"/>
                <w:kern w:val="0"/>
                <w:sz w:val="20"/>
                <w:szCs w:val="20"/>
              </w:rPr>
              <w:t>FDR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GO:0005622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1.64E-27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4.09E-24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GO:0110165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1.70E-24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2.12E-21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GO:0009987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5.08E-22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4.22E-19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4.22E-18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2.26E-15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GO:0044237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9.89E-18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4.45E-15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GO:0043227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1.07E-17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4.45E-15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GO:0043229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5.80E-16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1.97E-13</w:t>
            </w:r>
          </w:p>
        </w:tc>
      </w:tr>
      <w:tr w:rsidR="006E02D1">
        <w:trPr>
          <w:trHeight w:val="31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GO:0005488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7.04E-16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2.19E-13</w:t>
            </w:r>
          </w:p>
        </w:tc>
      </w:tr>
      <w:tr w:rsidR="006E02D1">
        <w:trPr>
          <w:trHeight w:val="315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GO:0003824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1.67E-15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4.81E-13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GO:0005737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2.16E-15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5.71E-13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GO:0005515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2.29E-15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5.71E-13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GO:0043231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9.45E-15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2.14E-12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GO:1901363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3.16E-14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6.56E-12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GO:0005634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4.54E-14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8.95E-12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GO:0016020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1.73E-12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3.09E-10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GO:0046872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1.99E-12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3.31E-10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GO:0097659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1.83E-08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GO:0005576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736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1.55E-10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2.21E-08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GO:0044238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2249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4.07E-10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5.35E-08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GO:0019222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4.56E-10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5.78E-08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GO:0048519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1.15E-09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GO:0031224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1.46E-07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GO:0071704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1.82E-07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GO:0051173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2.86E-09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3.14E-07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GO:0010467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4.04E-09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GO:0016787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4.12E-09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GO:0140110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5.52E-09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5.59E-07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GO:0043233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5.68E-09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5.60E-07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GO:0070013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1.37E-08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1.27E-06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GO:0032991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1.89E-08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GO:0043230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2.01E-08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1.77E-06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GO:0043168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GO:0043167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2.98E-08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GO:0031982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667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4.48E-08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GO:0071944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6.67E-08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5.14E-06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GO:0008104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7.51E-08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5.68E-06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9.00E-08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6.67E-06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GO:0031974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697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7.68E-06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GO:0080090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1.41E-07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9.98E-06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GO:0140352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1.71E-07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1.19E-05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GO:0097367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GO:0044249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2.55E-07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1.70E-05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GO:0008152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3.29E-07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2.16E-05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GO:0070062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2.29E-05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GO:0000139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2.69E-05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GO:1903506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7.30E-07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4.41E-05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GO:0043169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8.52E-07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5.00E-05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GO:0016021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871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8.61E-07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5.00E-05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GO:0010628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8.87E-07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5.07E-05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GO:0005654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9.44E-07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5.31E-05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GO:0005829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1.51E-06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8.16E-05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GO:0016818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9.36E-05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GO:0005615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596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GO:0031981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3.30E-06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1.68E-04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GO:0098662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4.80E-06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2.39E-04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GO:0031410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5.60E-06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GO:0032555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6.30E-06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GO:0036477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6.32E-06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2.97E-04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GO:0003700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6.61E-06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3.07E-04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GO:0015031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8.04E-06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GO:0000166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8.07E-06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3.62E-04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GO:0008144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8.56E-06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3.79E-04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GO:0010604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1.05E-05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4.47E-04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GO:1903561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514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1.08E-05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4.53E-04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GO:0016740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4.97E-04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GO:0016817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1.63E-05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6.55E-04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GO:1903508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7.06E-04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GO:1903047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2.15E-05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8.39E-04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GO:0044271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1586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2.35E-05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9.06E-04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GO:0003676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2.49E-05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9.44E-04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GO:0048471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2.84E-05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GO:0097159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845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2.98E-05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GO:0044267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949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3.06E-05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GO:0016491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GO:0036094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3.29E-05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1.17E-03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GO:1901576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3.40E-05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GO:0097708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3.49E-05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GO:0043170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3.68E-05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GO:0012505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6.18E-05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GO:0031328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8.19E-05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GO:0031323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1229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8.63E-05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GO:0043005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8.66E-05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2.59E-03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GO:1905114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8.82E-05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GO:0016462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8.98E-05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GO:0005215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9.00E-05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GO:0005694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9.06E-05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GO:0036211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857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9.52E-05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GO:0060070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9.61E-05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2.68E-03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GO:0070161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GO:0005794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GO:0005886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GO:0004674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GO:0099080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1.65E-04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GO:0098772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307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1.66E-04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GO:0008324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1.75E-04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4.45E-03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GO:0010256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1.76E-04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4.46E-03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GO:0022890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1.85E-04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GO:0042277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4.63E-03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GO:0045184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GO:0097747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4.82E-03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GO:0120036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GO:0044085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452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2.25E-04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5.29E-03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GO:2000377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GO:0042995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GO:0098588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GO:1901564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GO:0005856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5.52E-03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GO:0045732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GO:0150034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6.19E-03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GO:0005524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6.34E-03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GO:0005102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3.01E-04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6.48E-03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GO:0098794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6.65E-03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GO:0019899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6.81E-03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GO:0006643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3.43E-04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7.13E-03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GO:0098576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3.56E-04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7.28E-03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GO:0016070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7.90E-03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GO:0010243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8.05E-03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GO:0098589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8.15E-03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GO:1901135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GO:0005815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8.18E-03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GO:0031325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630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8.31E-03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GO:0017137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8.63E-03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GO:0034062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8.67E-03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GO:0046982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GO:0005126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9.10E-03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GO:0033036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9.35E-03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GO:1901360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9.36E-03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GO:0005739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9.43E-03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GO:0009891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5.51E-04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9.97E-03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GO:0031090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5.61E-04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GO:0031128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5.79E-04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GO:0030674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5.81E-04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GO:0003677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6.18E-04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GO:0044798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GO:0005516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6.54E-04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1.13E-02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GO:0017076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GO:0010557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7.19E-04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GO:0006464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7.34E-04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GO:0000323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GO:0042176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7.57E-04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GO:0045893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273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7.63E-04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1.26E-02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GO:0003723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8.80E-04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1.42E-02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GO:0071840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1594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8.92E-04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GO:0016791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GO:0031226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GO:0016829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GO:0060322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1.02E-03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GO:0015075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GO:0043292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GO:0005200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GO:0061097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1.25E-03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GO:0098590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128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GO:1901265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GO:0019438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1761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1.38E-03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GO:0140096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GO:0015630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GO:0065007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4289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1.39E-03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GO:0044853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1.47E-03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2.09E-02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GO:0042623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2.12E-02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GO:0017111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1.59E-03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GO:0006996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1535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1.72E-03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GO:0008134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1.78E-03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GO:1903311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1.79E-03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GO:0009100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1.87E-03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GO:1901698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GO:0019538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1003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GO:0030554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1.92E-03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2.51E-02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GO:0030054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GO:0016363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1.99E-03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2.54E-02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GO:0016925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GO:0043933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410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GO:0030546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2.18E-03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GO:0007005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2.28E-03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GO:0016772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269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2.30E-03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GO:0006886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GO:0019439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2.40E-03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GO:0006352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GO:0098813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2.70E-03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GO:0005783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188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2.81E-03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GO:0006807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2898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GO:0071243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GO:0048532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GO:0016303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GO:0061641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GO:0005777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GO:1903749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GO:0016810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2.94E-03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GO:1903037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GO:0009893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642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GO:0034613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3.19E-03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GO:0018130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1664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3.60E-02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GO:0009628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193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3.28E-03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GO:0015293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GO:0052126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GO:0098857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3.37E-03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3.69E-02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GO:0016310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3.52E-03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3.82E-02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GO:1990904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GO:0098657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3.57E-03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GO:0005085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3.61E-03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GO:0000423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GO:1903900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GO:0043902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3.76E-03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GO:0060255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1748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GO:0050772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GO:1905517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GO:0031593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GO:0080171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GO:0032994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GO:0032309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GO:0005790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GO:0008173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GO:0051287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3.89E-03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GO:0019787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3.98E-02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GO:0051248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158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GO:0000781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GO:0031674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GO:0005795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9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GO:0016747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50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GO:0045944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4.14E-03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GO:0043025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4.05E-02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GO:0009986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119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GO:0042802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202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4.26E-03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4.13E-02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GO:0098805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204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4.51E-03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4.34E-02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GO:0033365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161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4.53E-03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4.35E-02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GO:0070875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GO:1901186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lastRenderedPageBreak/>
              <w:t>GO:0042629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4.96E-03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GO:0018209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GO:0030141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5.03E-03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4.67E-02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GO:0120025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255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5.17E-03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4.75E-02</w:t>
            </w:r>
          </w:p>
        </w:tc>
      </w:tr>
      <w:tr w:rsidR="006E02D1">
        <w:trPr>
          <w:trHeight w:val="300"/>
        </w:trPr>
        <w:tc>
          <w:tcPr>
            <w:tcW w:w="1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GO:0060828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54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5.35E-03</w:t>
            </w:r>
          </w:p>
        </w:tc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6E02D1" w:rsidRDefault="008939F3">
            <w:pPr>
              <w:widowControl/>
              <w:jc w:val="center"/>
              <w:textAlignment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SimSun" w:hAnsi="Times New Roman" w:cs="Times New Roman"/>
                <w:color w:val="000000"/>
                <w:kern w:val="0"/>
                <w:sz w:val="20"/>
                <w:szCs w:val="20"/>
              </w:rPr>
              <w:t>4.90E-02</w:t>
            </w:r>
          </w:p>
        </w:tc>
      </w:tr>
    </w:tbl>
    <w:p w:rsidR="006E02D1" w:rsidRDefault="008939F3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Cs w:val="21"/>
        </w:rPr>
        <w:t>Note</w:t>
      </w:r>
      <w:r>
        <w:rPr>
          <w:rFonts w:ascii="Times New Roman" w:hAnsi="Times New Roman" w:cs="Times New Roman" w:hint="eastAsia"/>
          <w:b/>
          <w:bCs/>
          <w:szCs w:val="21"/>
        </w:rPr>
        <w:t xml:space="preserve">: </w:t>
      </w:r>
      <w:r>
        <w:rPr>
          <w:rFonts w:ascii="Times New Roman" w:hAnsi="Times New Roman" w:cs="Times New Roman" w:hint="eastAsia"/>
          <w:szCs w:val="20"/>
        </w:rPr>
        <w:t xml:space="preserve">Proportion of risk genes: these identified risk genes (Input number) accounted for the proportion of all genes in each pathway (Background number) enriched by these genes. </w:t>
      </w:r>
      <w:r>
        <w:rPr>
          <w:rFonts w:ascii="Times New Roman" w:hAnsi="Times New Roman" w:cs="Times New Roman" w:hint="eastAsia"/>
          <w:szCs w:val="21"/>
        </w:rPr>
        <w:t xml:space="preserve">FDR values were calculated by </w:t>
      </w:r>
      <w:r>
        <w:rPr>
          <w:rFonts w:ascii="Times New Roman" w:eastAsia="SimSun" w:hAnsi="Times New Roman" w:cs="Times New Roman"/>
          <w:szCs w:val="20"/>
        </w:rPr>
        <w:t xml:space="preserve">using the method of </w:t>
      </w:r>
      <w:proofErr w:type="spellStart"/>
      <w:r>
        <w:rPr>
          <w:rFonts w:ascii="Times New Roman" w:eastAsia="SimSun" w:hAnsi="Times New Roman" w:cs="Times New Roman"/>
          <w:szCs w:val="20"/>
        </w:rPr>
        <w:t>Benjamini</w:t>
      </w:r>
      <w:proofErr w:type="spellEnd"/>
      <w:r>
        <w:rPr>
          <w:rFonts w:ascii="Times New Roman" w:eastAsia="SimSun" w:hAnsi="Times New Roman" w:cs="Times New Roman"/>
          <w:szCs w:val="20"/>
        </w:rPr>
        <w:t xml:space="preserve">-Hochberg false discovery rate (FDR) correction. </w:t>
      </w: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p w:rsidR="006E02D1" w:rsidRDefault="006E02D1">
      <w:pPr>
        <w:rPr>
          <w:rFonts w:ascii="Times New Roman" w:hAnsi="Times New Roman" w:cs="Times New Roman"/>
          <w:sz w:val="20"/>
          <w:szCs w:val="20"/>
        </w:rPr>
      </w:pPr>
    </w:p>
    <w:sectPr w:rsidR="006E02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8E2"/>
    <w:rsid w:val="001D2B1E"/>
    <w:rsid w:val="001D7CDC"/>
    <w:rsid w:val="002337AB"/>
    <w:rsid w:val="0024342C"/>
    <w:rsid w:val="0032095A"/>
    <w:rsid w:val="004E4F4C"/>
    <w:rsid w:val="00683932"/>
    <w:rsid w:val="006E02D1"/>
    <w:rsid w:val="007B395D"/>
    <w:rsid w:val="007E409D"/>
    <w:rsid w:val="00854B77"/>
    <w:rsid w:val="008939F3"/>
    <w:rsid w:val="00A56293"/>
    <w:rsid w:val="00A60951"/>
    <w:rsid w:val="00A825AC"/>
    <w:rsid w:val="00B41C54"/>
    <w:rsid w:val="00B468E2"/>
    <w:rsid w:val="00B47637"/>
    <w:rsid w:val="00CA4A98"/>
    <w:rsid w:val="00D2603C"/>
    <w:rsid w:val="00DA42D3"/>
    <w:rsid w:val="00EC6AC5"/>
    <w:rsid w:val="00F64FDF"/>
    <w:rsid w:val="0108754F"/>
    <w:rsid w:val="0281543A"/>
    <w:rsid w:val="045E2099"/>
    <w:rsid w:val="065F314F"/>
    <w:rsid w:val="085E2F3F"/>
    <w:rsid w:val="092837EC"/>
    <w:rsid w:val="0AA13DE9"/>
    <w:rsid w:val="0B6025BA"/>
    <w:rsid w:val="0C5B7AC1"/>
    <w:rsid w:val="0CD21075"/>
    <w:rsid w:val="0D7160E7"/>
    <w:rsid w:val="0DDC5A20"/>
    <w:rsid w:val="0E7B6A39"/>
    <w:rsid w:val="12855DF1"/>
    <w:rsid w:val="13E77A8E"/>
    <w:rsid w:val="145E775B"/>
    <w:rsid w:val="1532722E"/>
    <w:rsid w:val="157721B4"/>
    <w:rsid w:val="15917330"/>
    <w:rsid w:val="179E1CD3"/>
    <w:rsid w:val="184B4D4D"/>
    <w:rsid w:val="1A646678"/>
    <w:rsid w:val="1B866023"/>
    <w:rsid w:val="1F5477C0"/>
    <w:rsid w:val="209A652B"/>
    <w:rsid w:val="21CA1925"/>
    <w:rsid w:val="226C64FE"/>
    <w:rsid w:val="22743442"/>
    <w:rsid w:val="22E13959"/>
    <w:rsid w:val="244B0535"/>
    <w:rsid w:val="25DA3A71"/>
    <w:rsid w:val="2648199E"/>
    <w:rsid w:val="26AA0E1F"/>
    <w:rsid w:val="27EC3229"/>
    <w:rsid w:val="281F5388"/>
    <w:rsid w:val="29272B15"/>
    <w:rsid w:val="2B2D4AF5"/>
    <w:rsid w:val="2D1F19AF"/>
    <w:rsid w:val="2D21177C"/>
    <w:rsid w:val="2DA47767"/>
    <w:rsid w:val="2DB25366"/>
    <w:rsid w:val="2F617060"/>
    <w:rsid w:val="2FCB4C18"/>
    <w:rsid w:val="306331F6"/>
    <w:rsid w:val="30EB1F0C"/>
    <w:rsid w:val="32196D06"/>
    <w:rsid w:val="33076C0B"/>
    <w:rsid w:val="332A31AB"/>
    <w:rsid w:val="34E7468A"/>
    <w:rsid w:val="366839EF"/>
    <w:rsid w:val="37742F96"/>
    <w:rsid w:val="37E666C2"/>
    <w:rsid w:val="37F352A5"/>
    <w:rsid w:val="38AE2D2F"/>
    <w:rsid w:val="39813CD5"/>
    <w:rsid w:val="3B5536E4"/>
    <w:rsid w:val="3B65274D"/>
    <w:rsid w:val="3ED46965"/>
    <w:rsid w:val="3FEC1215"/>
    <w:rsid w:val="4086694C"/>
    <w:rsid w:val="423B3C0C"/>
    <w:rsid w:val="429444B3"/>
    <w:rsid w:val="429C0C0A"/>
    <w:rsid w:val="43837AAE"/>
    <w:rsid w:val="44BF020A"/>
    <w:rsid w:val="45970DDB"/>
    <w:rsid w:val="45D16E15"/>
    <w:rsid w:val="46176CE7"/>
    <w:rsid w:val="462535CB"/>
    <w:rsid w:val="462644DE"/>
    <w:rsid w:val="46BB6837"/>
    <w:rsid w:val="47A11C9E"/>
    <w:rsid w:val="482D548D"/>
    <w:rsid w:val="485D4F85"/>
    <w:rsid w:val="4995518E"/>
    <w:rsid w:val="49C93BED"/>
    <w:rsid w:val="49F35FF5"/>
    <w:rsid w:val="4ACB5286"/>
    <w:rsid w:val="4AE64EAE"/>
    <w:rsid w:val="4F1F1E1C"/>
    <w:rsid w:val="4FE96264"/>
    <w:rsid w:val="50252E0E"/>
    <w:rsid w:val="503715F8"/>
    <w:rsid w:val="506B2BAE"/>
    <w:rsid w:val="52D71105"/>
    <w:rsid w:val="52E17184"/>
    <w:rsid w:val="5419116C"/>
    <w:rsid w:val="54B75C19"/>
    <w:rsid w:val="558300A2"/>
    <w:rsid w:val="563F13E9"/>
    <w:rsid w:val="569A43A4"/>
    <w:rsid w:val="56D66B35"/>
    <w:rsid w:val="57254A88"/>
    <w:rsid w:val="57273C55"/>
    <w:rsid w:val="57B83585"/>
    <w:rsid w:val="58793205"/>
    <w:rsid w:val="59342AE7"/>
    <w:rsid w:val="59927A89"/>
    <w:rsid w:val="5AF555EC"/>
    <w:rsid w:val="5BBE4D31"/>
    <w:rsid w:val="5C2F2698"/>
    <w:rsid w:val="5D89224D"/>
    <w:rsid w:val="5EDF546F"/>
    <w:rsid w:val="612F35A2"/>
    <w:rsid w:val="616503A9"/>
    <w:rsid w:val="62E34AF0"/>
    <w:rsid w:val="6365140F"/>
    <w:rsid w:val="64F2271E"/>
    <w:rsid w:val="65061D4D"/>
    <w:rsid w:val="657C694D"/>
    <w:rsid w:val="67205D9E"/>
    <w:rsid w:val="6737769B"/>
    <w:rsid w:val="683E6AB8"/>
    <w:rsid w:val="68DC4159"/>
    <w:rsid w:val="694E16AA"/>
    <w:rsid w:val="69EF10BB"/>
    <w:rsid w:val="6B23459A"/>
    <w:rsid w:val="6B671A16"/>
    <w:rsid w:val="6F8C60FC"/>
    <w:rsid w:val="70C44DB0"/>
    <w:rsid w:val="76282EF4"/>
    <w:rsid w:val="777C3854"/>
    <w:rsid w:val="783A7D89"/>
    <w:rsid w:val="784A606F"/>
    <w:rsid w:val="7B224A2C"/>
    <w:rsid w:val="7C332DE1"/>
    <w:rsid w:val="7E5A3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HeaderChar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erChar">
    <w:name w:val="Header Char"/>
    <w:basedOn w:val="DefaultParagraphFont"/>
    <w:link w:val="Head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FooterChar">
    <w:name w:val="Footer Char"/>
    <w:basedOn w:val="DefaultParagraphFont"/>
    <w:link w:val="Footer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font0">
    <w:name w:val="font0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1">
    <w:name w:val="font1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font2">
    <w:name w:val="font2"/>
    <w:basedOn w:val="Normal"/>
    <w:qFormat/>
    <w:pPr>
      <w:widowControl/>
      <w:spacing w:before="100" w:beforeAutospacing="1" w:after="100" w:afterAutospacing="1"/>
      <w:jc w:val="left"/>
    </w:pPr>
    <w:rPr>
      <w:rFonts w:ascii="SimSun" w:eastAsia="SimSun" w:hAnsi="SimSun" w:cs="SimSun"/>
      <w:color w:val="000000"/>
      <w:kern w:val="0"/>
      <w:sz w:val="22"/>
      <w:szCs w:val="22"/>
    </w:rPr>
  </w:style>
  <w:style w:type="paragraph" w:customStyle="1" w:styleId="font3">
    <w:name w:val="font3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font4">
    <w:name w:val="font4"/>
    <w:basedOn w:val="Normal"/>
    <w:qFormat/>
    <w:pPr>
      <w:widowControl/>
      <w:spacing w:before="100" w:beforeAutospacing="1" w:after="100" w:afterAutospacing="1"/>
      <w:jc w:val="left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2">
    <w:name w:val="et2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color w:val="000000"/>
      <w:kern w:val="0"/>
      <w:sz w:val="20"/>
      <w:szCs w:val="20"/>
    </w:rPr>
  </w:style>
  <w:style w:type="paragraph" w:customStyle="1" w:styleId="et3">
    <w:name w:val="et3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4">
    <w:name w:val="et4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b/>
      <w:bCs/>
      <w:kern w:val="0"/>
      <w:sz w:val="20"/>
      <w:szCs w:val="20"/>
    </w:rPr>
  </w:style>
  <w:style w:type="paragraph" w:customStyle="1" w:styleId="et5">
    <w:name w:val="et5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6">
    <w:name w:val="et6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customStyle="1" w:styleId="et7">
    <w:name w:val="et7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8">
    <w:name w:val="et8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et9">
    <w:name w:val="et9"/>
    <w:basedOn w:val="Normal"/>
    <w:qFormat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1229</Words>
  <Characters>7685</Characters>
  <Application>Microsoft Office Word</Application>
  <DocSecurity>0</DocSecurity>
  <Lines>64</Lines>
  <Paragraphs>17</Paragraphs>
  <ScaleCrop>false</ScaleCrop>
  <Company>China</Company>
  <LinksUpToDate>false</LinksUpToDate>
  <CharactersWithSpaces>8897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 10</cp:lastModifiedBy>
  <cp:revision>16</cp:revision>
  <dcterms:created xsi:type="dcterms:W3CDTF">2020-01-14T03:11:00Z</dcterms:created>
  <dcterms:modified xsi:type="dcterms:W3CDTF">2020-07-14T12:39:00Z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