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FEE" w:rsidRPr="007E0AEE" w:rsidRDefault="00764FEE" w:rsidP="00764FEE">
      <w:pPr>
        <w:jc w:val="center"/>
        <w:rPr>
          <w:rFonts w:ascii="Times New Roman" w:hAnsi="Times New Roman"/>
          <w:b/>
          <w:sz w:val="20"/>
          <w:szCs w:val="20"/>
        </w:rPr>
      </w:pPr>
      <w:proofErr w:type="gramStart"/>
      <w:r w:rsidRPr="007E0AEE">
        <w:rPr>
          <w:rFonts w:ascii="Times New Roman" w:hAnsi="Times New Roman" w:hint="eastAsia"/>
          <w:b/>
          <w:sz w:val="20"/>
          <w:szCs w:val="20"/>
        </w:rPr>
        <w:t>S</w:t>
      </w:r>
      <w:r>
        <w:rPr>
          <w:rFonts w:ascii="Times New Roman" w:hAnsi="Times New Roman"/>
          <w:b/>
          <w:sz w:val="20"/>
          <w:szCs w:val="20"/>
        </w:rPr>
        <w:t xml:space="preserve">upplementary </w:t>
      </w:r>
      <w:r w:rsidRPr="007E0AEE">
        <w:rPr>
          <w:rFonts w:ascii="Times New Roman" w:hAnsi="Times New Roman"/>
          <w:b/>
          <w:sz w:val="20"/>
          <w:szCs w:val="20"/>
        </w:rPr>
        <w:t>Table 1</w:t>
      </w:r>
      <w:r>
        <w:rPr>
          <w:rFonts w:ascii="Times New Roman" w:hAnsi="Times New Roman"/>
          <w:b/>
          <w:sz w:val="20"/>
          <w:szCs w:val="20"/>
        </w:rPr>
        <w:t>.</w:t>
      </w:r>
      <w:proofErr w:type="gramEnd"/>
      <w:r w:rsidRPr="007E0AEE">
        <w:rPr>
          <w:rFonts w:ascii="Times New Roman" w:hAnsi="Times New Roman"/>
          <w:b/>
          <w:sz w:val="20"/>
          <w:szCs w:val="20"/>
        </w:rPr>
        <w:t xml:space="preserve"> Characteristics of studies included in the systematic review</w:t>
      </w:r>
      <w:r>
        <w:rPr>
          <w:rFonts w:ascii="Times New Roman" w:hAnsi="Times New Roman"/>
          <w:b/>
          <w:sz w:val="20"/>
          <w:szCs w:val="20"/>
        </w:rPr>
        <w:t>.</w:t>
      </w:r>
    </w:p>
    <w:tbl>
      <w:tblPr>
        <w:tblW w:w="5000" w:type="pct"/>
        <w:jc w:val="center"/>
        <w:tblLook w:val="04A0" w:firstRow="1" w:lastRow="0" w:firstColumn="1" w:lastColumn="0" w:noHBand="0" w:noVBand="1"/>
      </w:tblPr>
      <w:tblGrid>
        <w:gridCol w:w="1762"/>
        <w:gridCol w:w="1277"/>
        <w:gridCol w:w="716"/>
        <w:gridCol w:w="1164"/>
        <w:gridCol w:w="1019"/>
        <w:gridCol w:w="716"/>
        <w:gridCol w:w="1041"/>
        <w:gridCol w:w="1117"/>
        <w:gridCol w:w="1581"/>
        <w:gridCol w:w="2783"/>
      </w:tblGrid>
      <w:tr w:rsidR="00764FEE" w:rsidRPr="00106DDD" w:rsidTr="00764FEE">
        <w:trPr>
          <w:trHeight w:val="165"/>
          <w:jc w:val="center"/>
        </w:trPr>
        <w:tc>
          <w:tcPr>
            <w:tcW w:w="669" w:type="pct"/>
            <w:vMerge w:val="restart"/>
            <w:tcBorders>
              <w:top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r w:rsidRPr="00106DDD">
              <w:rPr>
                <w:rFonts w:ascii="Times New Roman" w:hAnsi="Times New Roman"/>
                <w:b/>
                <w:bCs/>
                <w:sz w:val="20"/>
                <w:szCs w:val="20"/>
              </w:rPr>
              <w:t>Author, year</w:t>
            </w:r>
            <w:r>
              <w:rPr>
                <w:rFonts w:ascii="Times New Roman" w:hAnsi="Times New Roman"/>
                <w:b/>
                <w:bCs/>
                <w:sz w:val="20"/>
                <w:szCs w:val="20"/>
              </w:rPr>
              <w:t xml:space="preserve"> [Ref]</w:t>
            </w:r>
          </w:p>
        </w:tc>
        <w:tc>
          <w:tcPr>
            <w:tcW w:w="485" w:type="pct"/>
            <w:vMerge w:val="restart"/>
            <w:tcBorders>
              <w:top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r w:rsidRPr="00106DDD">
              <w:rPr>
                <w:rFonts w:ascii="Times New Roman" w:hAnsi="Times New Roman"/>
                <w:b/>
                <w:bCs/>
                <w:sz w:val="20"/>
                <w:szCs w:val="20"/>
              </w:rPr>
              <w:t>Ancestry</w:t>
            </w:r>
          </w:p>
        </w:tc>
        <w:tc>
          <w:tcPr>
            <w:tcW w:w="1100" w:type="pct"/>
            <w:gridSpan w:val="3"/>
            <w:tcBorders>
              <w:top w:val="single" w:sz="4" w:space="0" w:color="auto"/>
              <w:bottom w:val="single" w:sz="4" w:space="0" w:color="auto"/>
            </w:tcBorders>
            <w:shd w:val="clear" w:color="auto" w:fill="auto"/>
            <w:vAlign w:val="center"/>
            <w:hideMark/>
          </w:tcPr>
          <w:p w:rsidR="00764FEE" w:rsidRPr="00106DDD" w:rsidRDefault="00764FEE" w:rsidP="00413941">
            <w:pPr>
              <w:jc w:val="center"/>
              <w:rPr>
                <w:rFonts w:ascii="Times New Roman" w:hAnsi="Times New Roman"/>
                <w:b/>
                <w:bCs/>
                <w:sz w:val="20"/>
                <w:szCs w:val="20"/>
              </w:rPr>
            </w:pPr>
            <w:r w:rsidRPr="00106DDD">
              <w:rPr>
                <w:rFonts w:ascii="Times New Roman" w:hAnsi="Times New Roman"/>
                <w:b/>
                <w:bCs/>
                <w:sz w:val="20"/>
                <w:szCs w:val="20"/>
              </w:rPr>
              <w:t>Case</w:t>
            </w:r>
          </w:p>
        </w:tc>
        <w:tc>
          <w:tcPr>
            <w:tcW w:w="1089" w:type="pct"/>
            <w:gridSpan w:val="3"/>
            <w:tcBorders>
              <w:top w:val="single" w:sz="4" w:space="0" w:color="auto"/>
              <w:bottom w:val="single" w:sz="4" w:space="0" w:color="auto"/>
            </w:tcBorders>
            <w:shd w:val="clear" w:color="auto" w:fill="auto"/>
            <w:vAlign w:val="center"/>
            <w:hideMark/>
          </w:tcPr>
          <w:p w:rsidR="00764FEE" w:rsidRPr="00106DDD" w:rsidRDefault="00764FEE" w:rsidP="00413941">
            <w:pPr>
              <w:jc w:val="center"/>
              <w:rPr>
                <w:rFonts w:ascii="Times New Roman" w:hAnsi="Times New Roman"/>
                <w:b/>
                <w:bCs/>
                <w:sz w:val="20"/>
                <w:szCs w:val="20"/>
              </w:rPr>
            </w:pPr>
            <w:r w:rsidRPr="00106DDD">
              <w:rPr>
                <w:rFonts w:ascii="Times New Roman" w:hAnsi="Times New Roman"/>
                <w:b/>
                <w:bCs/>
                <w:sz w:val="20"/>
                <w:szCs w:val="20"/>
              </w:rPr>
              <w:t>Control</w:t>
            </w:r>
          </w:p>
        </w:tc>
        <w:tc>
          <w:tcPr>
            <w:tcW w:w="600" w:type="pct"/>
            <w:tcBorders>
              <w:top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r w:rsidRPr="00106DDD">
              <w:rPr>
                <w:rFonts w:ascii="Times New Roman" w:hAnsi="Times New Roman"/>
                <w:b/>
                <w:bCs/>
                <w:sz w:val="20"/>
                <w:szCs w:val="20"/>
              </w:rPr>
              <w:t>Matching variables</w:t>
            </w:r>
          </w:p>
        </w:tc>
        <w:tc>
          <w:tcPr>
            <w:tcW w:w="1057" w:type="pct"/>
            <w:tcBorders>
              <w:top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r w:rsidRPr="00106DDD">
              <w:rPr>
                <w:rFonts w:ascii="Times New Roman" w:hAnsi="Times New Roman"/>
                <w:b/>
                <w:bCs/>
                <w:sz w:val="20"/>
                <w:szCs w:val="20"/>
              </w:rPr>
              <w:t>Adjusted variables</w:t>
            </w:r>
          </w:p>
        </w:tc>
      </w:tr>
      <w:tr w:rsidR="00764FEE" w:rsidRPr="00106DDD" w:rsidTr="00764FEE">
        <w:trPr>
          <w:trHeight w:val="330"/>
          <w:jc w:val="center"/>
        </w:trPr>
        <w:tc>
          <w:tcPr>
            <w:tcW w:w="669" w:type="pct"/>
            <w:vMerge/>
            <w:tcBorders>
              <w:bottom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p>
        </w:tc>
        <w:tc>
          <w:tcPr>
            <w:tcW w:w="485" w:type="pct"/>
            <w:vMerge/>
            <w:tcBorders>
              <w:bottom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p>
        </w:tc>
        <w:tc>
          <w:tcPr>
            <w:tcW w:w="271" w:type="pct"/>
            <w:tcBorders>
              <w:top w:val="single" w:sz="4" w:space="0" w:color="auto"/>
              <w:bottom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r w:rsidRPr="00106DDD">
              <w:rPr>
                <w:rFonts w:ascii="Times New Roman" w:hAnsi="Times New Roman"/>
                <w:b/>
                <w:bCs/>
                <w:sz w:val="20"/>
                <w:szCs w:val="20"/>
              </w:rPr>
              <w:t>n</w:t>
            </w:r>
          </w:p>
        </w:tc>
        <w:tc>
          <w:tcPr>
            <w:tcW w:w="442" w:type="pct"/>
            <w:tcBorders>
              <w:top w:val="single" w:sz="4" w:space="0" w:color="auto"/>
              <w:bottom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r w:rsidRPr="00106DDD">
              <w:rPr>
                <w:rFonts w:ascii="Times New Roman" w:hAnsi="Times New Roman"/>
                <w:b/>
                <w:bCs/>
                <w:sz w:val="20"/>
                <w:szCs w:val="20"/>
              </w:rPr>
              <w:t>age</w:t>
            </w:r>
          </w:p>
        </w:tc>
        <w:tc>
          <w:tcPr>
            <w:tcW w:w="387" w:type="pct"/>
            <w:tcBorders>
              <w:top w:val="single" w:sz="4" w:space="0" w:color="auto"/>
              <w:bottom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r w:rsidRPr="00106DDD">
              <w:rPr>
                <w:rFonts w:ascii="Times New Roman" w:hAnsi="Times New Roman"/>
                <w:b/>
                <w:bCs/>
                <w:sz w:val="20"/>
                <w:szCs w:val="20"/>
              </w:rPr>
              <w:t>Female (%)</w:t>
            </w:r>
          </w:p>
        </w:tc>
        <w:tc>
          <w:tcPr>
            <w:tcW w:w="271" w:type="pct"/>
            <w:tcBorders>
              <w:top w:val="single" w:sz="4" w:space="0" w:color="auto"/>
              <w:bottom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r w:rsidRPr="00106DDD">
              <w:rPr>
                <w:rFonts w:ascii="Times New Roman" w:hAnsi="Times New Roman"/>
                <w:b/>
                <w:bCs/>
                <w:sz w:val="20"/>
                <w:szCs w:val="20"/>
              </w:rPr>
              <w:t>N</w:t>
            </w:r>
          </w:p>
        </w:tc>
        <w:tc>
          <w:tcPr>
            <w:tcW w:w="395" w:type="pct"/>
            <w:tcBorders>
              <w:top w:val="single" w:sz="4" w:space="0" w:color="auto"/>
              <w:bottom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r w:rsidRPr="00106DDD">
              <w:rPr>
                <w:rFonts w:ascii="Times New Roman" w:hAnsi="Times New Roman"/>
                <w:b/>
                <w:bCs/>
                <w:sz w:val="20"/>
                <w:szCs w:val="20"/>
              </w:rPr>
              <w:t>age</w:t>
            </w:r>
          </w:p>
        </w:tc>
        <w:tc>
          <w:tcPr>
            <w:tcW w:w="424" w:type="pct"/>
            <w:tcBorders>
              <w:top w:val="single" w:sz="4" w:space="0" w:color="auto"/>
              <w:bottom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r w:rsidRPr="00106DDD">
              <w:rPr>
                <w:rFonts w:ascii="Times New Roman" w:hAnsi="Times New Roman"/>
                <w:b/>
                <w:bCs/>
                <w:sz w:val="20"/>
                <w:szCs w:val="20"/>
              </w:rPr>
              <w:t>Female (%)</w:t>
            </w:r>
          </w:p>
        </w:tc>
        <w:tc>
          <w:tcPr>
            <w:tcW w:w="600" w:type="pct"/>
            <w:tcBorders>
              <w:bottom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p>
        </w:tc>
        <w:tc>
          <w:tcPr>
            <w:tcW w:w="1057" w:type="pct"/>
            <w:tcBorders>
              <w:bottom w:val="single" w:sz="4" w:space="0" w:color="auto"/>
            </w:tcBorders>
            <w:shd w:val="clear" w:color="auto" w:fill="auto"/>
            <w:vAlign w:val="center"/>
            <w:hideMark/>
          </w:tcPr>
          <w:p w:rsidR="00764FEE" w:rsidRPr="00106DDD" w:rsidRDefault="00764FEE" w:rsidP="00413941">
            <w:pPr>
              <w:rPr>
                <w:rFonts w:ascii="Times New Roman" w:hAnsi="Times New Roman"/>
                <w:b/>
                <w:bCs/>
                <w:sz w:val="20"/>
                <w:szCs w:val="20"/>
              </w:rPr>
            </w:pPr>
          </w:p>
        </w:tc>
      </w:tr>
      <w:tr w:rsidR="00764FEE" w:rsidRPr="00106DDD" w:rsidTr="00764FEE">
        <w:trPr>
          <w:trHeight w:val="1155"/>
          <w:jc w:val="center"/>
        </w:trPr>
        <w:tc>
          <w:tcPr>
            <w:tcW w:w="669" w:type="pct"/>
            <w:tcBorders>
              <w:top w:val="single" w:sz="4" w:space="0" w:color="auto"/>
            </w:tcBorders>
            <w:shd w:val="clear" w:color="auto" w:fill="auto"/>
            <w:vAlign w:val="center"/>
            <w:hideMark/>
          </w:tcPr>
          <w:p w:rsidR="00764FEE" w:rsidRPr="00106DDD" w:rsidRDefault="00764FEE" w:rsidP="00413941">
            <w:pPr>
              <w:rPr>
                <w:rFonts w:ascii="Times New Roman" w:hAnsi="Times New Roman" w:hint="eastAsia"/>
                <w:sz w:val="20"/>
                <w:szCs w:val="20"/>
              </w:rPr>
            </w:pPr>
            <w:proofErr w:type="spellStart"/>
            <w:r w:rsidRPr="00106DDD">
              <w:rPr>
                <w:rFonts w:ascii="Times New Roman" w:hAnsi="Times New Roman"/>
                <w:sz w:val="20"/>
                <w:szCs w:val="20"/>
              </w:rPr>
              <w:t>Masri</w:t>
            </w:r>
            <w:proofErr w:type="spellEnd"/>
            <w:r w:rsidRPr="00106DDD">
              <w:rPr>
                <w:rFonts w:ascii="Times New Roman" w:hAnsi="Times New Roman"/>
                <w:sz w:val="20"/>
                <w:szCs w:val="20"/>
              </w:rPr>
              <w:t>, 2019</w:t>
            </w:r>
            <w:r>
              <w:rPr>
                <w:rFonts w:ascii="Times New Roman" w:hAnsi="Times New Roman"/>
                <w:sz w:val="20"/>
                <w:szCs w:val="20"/>
              </w:rPr>
              <w:t xml:space="preserve"> </w:t>
            </w:r>
            <w:r>
              <w:rPr>
                <w:rFonts w:ascii="Times New Roman" w:hAnsi="Times New Roman" w:hint="eastAsia"/>
                <w:sz w:val="20"/>
                <w:szCs w:val="20"/>
              </w:rPr>
              <w:t>[</w:t>
            </w:r>
            <w:r>
              <w:rPr>
                <w:rFonts w:ascii="Times New Roman" w:hAnsi="Times New Roman"/>
                <w:sz w:val="20"/>
                <w:szCs w:val="20"/>
              </w:rPr>
              <w:t>1]</w:t>
            </w:r>
          </w:p>
        </w:tc>
        <w:tc>
          <w:tcPr>
            <w:tcW w:w="485" w:type="pct"/>
            <w:tcBorders>
              <w:top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271" w:type="pct"/>
            <w:tcBorders>
              <w:top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w:t>
            </w:r>
          </w:p>
        </w:tc>
        <w:tc>
          <w:tcPr>
            <w:tcW w:w="442" w:type="pct"/>
            <w:tcBorders>
              <w:top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78.3 ± 8.0</w:t>
            </w:r>
          </w:p>
        </w:tc>
        <w:tc>
          <w:tcPr>
            <w:tcW w:w="387" w:type="pct"/>
            <w:tcBorders>
              <w:top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56</w:t>
            </w:r>
          </w:p>
        </w:tc>
        <w:tc>
          <w:tcPr>
            <w:tcW w:w="271" w:type="pct"/>
            <w:tcBorders>
              <w:top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50</w:t>
            </w:r>
          </w:p>
        </w:tc>
        <w:tc>
          <w:tcPr>
            <w:tcW w:w="395" w:type="pct"/>
            <w:tcBorders>
              <w:top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&gt; 60y</w:t>
            </w:r>
          </w:p>
        </w:tc>
        <w:tc>
          <w:tcPr>
            <w:tcW w:w="424" w:type="pct"/>
            <w:tcBorders>
              <w:top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56</w:t>
            </w:r>
          </w:p>
        </w:tc>
        <w:tc>
          <w:tcPr>
            <w:tcW w:w="600" w:type="pct"/>
            <w:tcBorders>
              <w:top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all analyzed characteristics matched except age</w:t>
            </w:r>
          </w:p>
        </w:tc>
        <w:tc>
          <w:tcPr>
            <w:tcW w:w="1057" w:type="pct"/>
            <w:tcBorders>
              <w:top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age, gender, body mass index, blood pressure levels, lipid levels, marital status, educational level and </w:t>
            </w:r>
            <w:r w:rsidRPr="00106DDD">
              <w:rPr>
                <w:rFonts w:ascii="Times New Roman" w:hAnsi="Times New Roman"/>
                <w:i/>
                <w:sz w:val="20"/>
                <w:szCs w:val="20"/>
              </w:rPr>
              <w:t>APOE</w:t>
            </w:r>
            <w:r w:rsidRPr="00106DDD">
              <w:rPr>
                <w:rFonts w:ascii="Times New Roman" w:hAnsi="Times New Roman"/>
                <w:sz w:val="20"/>
                <w:szCs w:val="20"/>
              </w:rPr>
              <w:t xml:space="preserve"> genotypes</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Shankarappa</w:t>
            </w:r>
            <w:proofErr w:type="spellEnd"/>
            <w:r w:rsidRPr="00106DDD">
              <w:rPr>
                <w:rFonts w:ascii="Times New Roman" w:hAnsi="Times New Roman"/>
                <w:sz w:val="20"/>
                <w:szCs w:val="20"/>
              </w:rPr>
              <w:t>, 2017</w:t>
            </w:r>
            <w:r>
              <w:rPr>
                <w:rFonts w:ascii="Times New Roman" w:hAnsi="Times New Roman"/>
                <w:sz w:val="20"/>
                <w:szCs w:val="20"/>
              </w:rPr>
              <w:t xml:space="preserve"> [4]</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mixed</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243</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67.9 ± 8.7</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164</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66.9 ± 8.7</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39</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i/>
                <w:sz w:val="20"/>
                <w:szCs w:val="20"/>
              </w:rPr>
              <w:t>APOE</w:t>
            </w:r>
            <w:r w:rsidRPr="00106DDD">
              <w:rPr>
                <w:rFonts w:ascii="Times New Roman" w:hAnsi="Times New Roman"/>
                <w:sz w:val="20"/>
                <w:szCs w:val="20"/>
              </w:rPr>
              <w:t xml:space="preserve"> genotypes</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Santos-</w:t>
            </w:r>
            <w:proofErr w:type="spellStart"/>
            <w:r w:rsidRPr="00106DDD">
              <w:rPr>
                <w:rFonts w:ascii="Times New Roman" w:hAnsi="Times New Roman"/>
                <w:sz w:val="20"/>
                <w:szCs w:val="20"/>
              </w:rPr>
              <w:t>Reboucas</w:t>
            </w:r>
            <w:proofErr w:type="spellEnd"/>
            <w:r w:rsidRPr="00106DDD">
              <w:rPr>
                <w:rFonts w:ascii="Times New Roman" w:hAnsi="Times New Roman"/>
                <w:sz w:val="20"/>
                <w:szCs w:val="20"/>
              </w:rPr>
              <w:t>, 2017</w:t>
            </w:r>
            <w:r>
              <w:rPr>
                <w:rFonts w:ascii="Times New Roman" w:hAnsi="Times New Roman"/>
                <w:sz w:val="20"/>
                <w:szCs w:val="20"/>
              </w:rPr>
              <w:t xml:space="preserve"> [5]</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174</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77.2 ± 6.4</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68.90</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176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70.7 ± 6.04</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73.44</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66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Moreno, 2017</w:t>
            </w:r>
            <w:r>
              <w:rPr>
                <w:rFonts w:ascii="Times New Roman" w:hAnsi="Times New Roman"/>
                <w:sz w:val="20"/>
                <w:szCs w:val="20"/>
              </w:rPr>
              <w:t xml:space="preserve"> [6]</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mixed</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280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75.5 ± 7.2</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76.10</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357</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71.0 ± 7.1</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73.90</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age, gender, </w:t>
            </w:r>
            <w:r w:rsidRPr="00106DDD">
              <w:rPr>
                <w:rFonts w:ascii="Times New Roman" w:hAnsi="Times New Roman"/>
                <w:i/>
                <w:sz w:val="20"/>
                <w:szCs w:val="20"/>
              </w:rPr>
              <w:t>APOE</w:t>
            </w:r>
            <w:r w:rsidRPr="00106DDD">
              <w:rPr>
                <w:rFonts w:ascii="Times New Roman" w:hAnsi="Times New Roman"/>
                <w:sz w:val="20"/>
                <w:szCs w:val="20"/>
              </w:rPr>
              <w:t xml:space="preserve"> status, and admixture covariates</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Wang, 2016</w:t>
            </w:r>
            <w:r>
              <w:rPr>
                <w:rFonts w:ascii="Times New Roman" w:hAnsi="Times New Roman"/>
                <w:sz w:val="20"/>
                <w:szCs w:val="20"/>
              </w:rPr>
              <w:t xml:space="preserve"> [7]</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Han 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333</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334</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i/>
                <w:sz w:val="20"/>
                <w:szCs w:val="20"/>
              </w:rPr>
              <w:t>APOE</w:t>
            </w:r>
            <w:r w:rsidRPr="00106DDD">
              <w:rPr>
                <w:rFonts w:ascii="Times New Roman" w:hAnsi="Times New Roman"/>
                <w:sz w:val="20"/>
                <w:szCs w:val="20"/>
              </w:rPr>
              <w:t xml:space="preserve"> genotypes</w:t>
            </w:r>
          </w:p>
        </w:tc>
      </w:tr>
      <w:tr w:rsidR="00764FEE" w:rsidRPr="00106DDD" w:rsidTr="00764FEE">
        <w:trPr>
          <w:trHeight w:val="165"/>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Wang, 2016</w:t>
            </w:r>
            <w:r>
              <w:rPr>
                <w:rFonts w:ascii="Times New Roman" w:hAnsi="Times New Roman"/>
                <w:sz w:val="20"/>
                <w:szCs w:val="20"/>
              </w:rPr>
              <w:t xml:space="preserve"> [7]</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Han 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416</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426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1057" w:type="pct"/>
            <w:vMerge/>
            <w:shd w:val="clear" w:color="auto" w:fill="auto"/>
            <w:vAlign w:val="center"/>
            <w:hideMark/>
          </w:tcPr>
          <w:p w:rsidR="00764FEE" w:rsidRPr="00106DDD" w:rsidRDefault="00764FEE" w:rsidP="00413941">
            <w:pPr>
              <w:rPr>
                <w:rFonts w:ascii="Times New Roman" w:hAnsi="Times New Roman"/>
                <w:sz w:val="20"/>
                <w:szCs w:val="20"/>
              </w:rPr>
            </w:pP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Rezazadeh</w:t>
            </w:r>
            <w:proofErr w:type="spellEnd"/>
            <w:r w:rsidRPr="00106DDD">
              <w:rPr>
                <w:rFonts w:ascii="Times New Roman" w:hAnsi="Times New Roman"/>
                <w:sz w:val="20"/>
                <w:szCs w:val="20"/>
              </w:rPr>
              <w:t xml:space="preserve">, 2016 </w:t>
            </w:r>
            <w:r>
              <w:rPr>
                <w:rFonts w:ascii="Times New Roman" w:hAnsi="Times New Roman"/>
                <w:sz w:val="20"/>
                <w:szCs w:val="20"/>
              </w:rPr>
              <w:t>[8]</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mixed</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160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76.1 ± 7.8</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58.80</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163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75.3 ± 6.8</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58.3</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Ortega-Rojas, 2016</w:t>
            </w:r>
            <w:r>
              <w:rPr>
                <w:rFonts w:ascii="Times New Roman" w:hAnsi="Times New Roman"/>
                <w:sz w:val="20"/>
                <w:szCs w:val="20"/>
              </w:rPr>
              <w:t xml:space="preserve"> [9]</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181</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74.1</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66.20</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181</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74.1</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66.2</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and 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Sen</w:t>
            </w:r>
            <w:proofErr w:type="spellEnd"/>
            <w:r w:rsidRPr="00106DDD">
              <w:rPr>
                <w:rFonts w:ascii="Times New Roman" w:hAnsi="Times New Roman"/>
                <w:sz w:val="20"/>
                <w:szCs w:val="20"/>
              </w:rPr>
              <w:t>, 2015</w:t>
            </w:r>
            <w:r>
              <w:rPr>
                <w:rFonts w:ascii="Times New Roman" w:hAnsi="Times New Roman"/>
                <w:sz w:val="20"/>
                <w:szCs w:val="20"/>
              </w:rPr>
              <w:t xml:space="preserve"> [11]</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75.5±7.6</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59.80</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106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74.0 ± 5.3</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50.9</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sex, and education</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495"/>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Belcavello</w:t>
            </w:r>
            <w:proofErr w:type="spellEnd"/>
            <w:r w:rsidRPr="00106DDD">
              <w:rPr>
                <w:rFonts w:ascii="Times New Roman" w:hAnsi="Times New Roman"/>
                <w:sz w:val="20"/>
                <w:szCs w:val="20"/>
              </w:rPr>
              <w:t>, 2015</w:t>
            </w:r>
            <w:r>
              <w:rPr>
                <w:rFonts w:ascii="Times New Roman" w:hAnsi="Times New Roman"/>
                <w:sz w:val="20"/>
                <w:szCs w:val="20"/>
              </w:rPr>
              <w:t xml:space="preserve"> </w:t>
            </w:r>
            <w:r>
              <w:rPr>
                <w:rFonts w:ascii="Times New Roman" w:hAnsi="Times New Roman"/>
                <w:sz w:val="20"/>
                <w:szCs w:val="20"/>
              </w:rPr>
              <w:lastRenderedPageBreak/>
              <w:t>[13]</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lastRenderedPageBreak/>
              <w:t>mixed</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81.2 ± 7.5</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65.90</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161</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79.4 ± 7.9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73.3</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and 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age, gender, education, and </w:t>
            </w:r>
            <w:r w:rsidRPr="00106DDD">
              <w:rPr>
                <w:rFonts w:ascii="Times New Roman" w:hAnsi="Times New Roman"/>
                <w:i/>
                <w:sz w:val="20"/>
                <w:szCs w:val="20"/>
              </w:rPr>
              <w:lastRenderedPageBreak/>
              <w:t>APOE4</w:t>
            </w:r>
            <w:r w:rsidRPr="00106DDD">
              <w:rPr>
                <w:rFonts w:ascii="Times New Roman" w:hAnsi="Times New Roman"/>
                <w:sz w:val="20"/>
                <w:szCs w:val="20"/>
              </w:rPr>
              <w:t xml:space="preserve"> status</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lastRenderedPageBreak/>
              <w:t>Jiang, 2014</w:t>
            </w:r>
            <w:r>
              <w:rPr>
                <w:rFonts w:ascii="Times New Roman" w:hAnsi="Times New Roman"/>
                <w:sz w:val="20"/>
                <w:szCs w:val="20"/>
              </w:rPr>
              <w:t xml:space="preserve"> [17]</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Han 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1133</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79.9 ± 8.1</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1159</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74.5 ±6.3</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55.2</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and 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age, gender, and </w:t>
            </w:r>
            <w:r w:rsidRPr="00106DDD">
              <w:rPr>
                <w:rFonts w:ascii="Times New Roman" w:hAnsi="Times New Roman"/>
                <w:i/>
                <w:sz w:val="20"/>
                <w:szCs w:val="20"/>
              </w:rPr>
              <w:t>APOE4</w:t>
            </w:r>
            <w:r w:rsidRPr="00106DDD">
              <w:rPr>
                <w:rFonts w:ascii="Times New Roman" w:hAnsi="Times New Roman"/>
                <w:sz w:val="20"/>
                <w:szCs w:val="20"/>
              </w:rPr>
              <w:t xml:space="preserve"> status</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Yu, 2011</w:t>
            </w:r>
            <w:r>
              <w:rPr>
                <w:rFonts w:ascii="Times New Roman" w:hAnsi="Times New Roman"/>
                <w:sz w:val="20"/>
                <w:szCs w:val="20"/>
              </w:rPr>
              <w:t xml:space="preserve"> [33]</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Han 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266</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77.0 ± 6.6</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343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77 ± 5.9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52</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age, sex, and </w:t>
            </w:r>
            <w:r w:rsidRPr="00106DDD">
              <w:rPr>
                <w:rFonts w:ascii="Times New Roman" w:hAnsi="Times New Roman"/>
                <w:i/>
                <w:sz w:val="20"/>
                <w:szCs w:val="20"/>
              </w:rPr>
              <w:t>APOE4</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Gharesouran</w:t>
            </w:r>
            <w:proofErr w:type="spellEnd"/>
            <w:r w:rsidRPr="00106DDD">
              <w:rPr>
                <w:rFonts w:ascii="Times New Roman" w:hAnsi="Times New Roman"/>
                <w:sz w:val="20"/>
                <w:szCs w:val="20"/>
              </w:rPr>
              <w:t>, 2014</w:t>
            </w:r>
            <w:r>
              <w:rPr>
                <w:rFonts w:ascii="Times New Roman" w:hAnsi="Times New Roman"/>
                <w:sz w:val="20"/>
                <w:szCs w:val="20"/>
              </w:rPr>
              <w:t xml:space="preserve"> [19]</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Azeri Turkish (mixed)</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160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76.1 ± 7.8</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58.80</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163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75.3 ± 6.8</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58.3</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Carrasquillo</w:t>
            </w:r>
            <w:proofErr w:type="spellEnd"/>
            <w:r w:rsidRPr="00106DDD">
              <w:rPr>
                <w:rFonts w:ascii="Times New Roman" w:hAnsi="Times New Roman"/>
                <w:sz w:val="20"/>
                <w:szCs w:val="20"/>
              </w:rPr>
              <w:t>, 2014</w:t>
            </w:r>
            <w:r>
              <w:rPr>
                <w:rFonts w:ascii="Times New Roman" w:hAnsi="Times New Roman"/>
                <w:sz w:val="20"/>
                <w:szCs w:val="20"/>
              </w:rPr>
              <w:t xml:space="preserve"> [20]</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mixed</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80.0 ± 10.0</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2523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81.8 ± 6.1</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56.7</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age, sex, and APOE4 </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Beecham, 2014</w:t>
            </w:r>
            <w:r>
              <w:rPr>
                <w:rFonts w:ascii="Times New Roman" w:hAnsi="Times New Roman"/>
                <w:sz w:val="20"/>
                <w:szCs w:val="20"/>
              </w:rPr>
              <w:t xml:space="preserve"> [21]</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mixed</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4173</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49 to 76</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1031</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71 to 89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37 to 65</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Miyashita, 2013</w:t>
            </w:r>
            <w:r>
              <w:rPr>
                <w:rFonts w:ascii="Times New Roman" w:hAnsi="Times New Roman"/>
                <w:sz w:val="20"/>
                <w:szCs w:val="20"/>
              </w:rPr>
              <w:t xml:space="preserve"> [22]</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Japanese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1008</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1016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77.0 ± 5.9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57</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Korean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339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73.7 ± 9.5</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1129</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71.0 ± 4.9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49</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Klimkowicz-Mrowiec</w:t>
            </w:r>
            <w:proofErr w:type="spellEnd"/>
            <w:r w:rsidRPr="00106DDD">
              <w:rPr>
                <w:rFonts w:ascii="Times New Roman" w:hAnsi="Times New Roman"/>
                <w:sz w:val="20"/>
                <w:szCs w:val="20"/>
              </w:rPr>
              <w:t>, 2013</w:t>
            </w:r>
            <w:r>
              <w:rPr>
                <w:rFonts w:ascii="Times New Roman" w:hAnsi="Times New Roman"/>
                <w:sz w:val="20"/>
                <w:szCs w:val="20"/>
              </w:rPr>
              <w:t xml:space="preserve"> [24]</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Caucasian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253</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73.9 ± 5.2</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68.4</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240</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73.8 ± 6.9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57.5</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Chung, 2013</w:t>
            </w:r>
            <w:r>
              <w:rPr>
                <w:rFonts w:ascii="Times New Roman" w:hAnsi="Times New Roman"/>
                <w:sz w:val="20"/>
                <w:szCs w:val="20"/>
              </w:rPr>
              <w:t xml:space="preserve"> [25]</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Korean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290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74.9 ± 9.1</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66.9</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554</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64.7 ± 9.3</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66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Rosenthal, 2012</w:t>
            </w:r>
            <w:r>
              <w:rPr>
                <w:rFonts w:ascii="Times New Roman" w:hAnsi="Times New Roman"/>
                <w:sz w:val="20"/>
                <w:szCs w:val="20"/>
              </w:rPr>
              <w:t xml:space="preserve"> [26]</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Caucasian </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1291</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958</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74.1 + 6.2</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60</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sex, APOE4, and the first four principal components</w:t>
            </w:r>
          </w:p>
        </w:tc>
      </w:tr>
      <w:tr w:rsidR="00764FEE" w:rsidRPr="00106DDD" w:rsidTr="00764FEE">
        <w:trPr>
          <w:trHeight w:val="66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Kamboh</w:t>
            </w:r>
            <w:proofErr w:type="spellEnd"/>
            <w:r w:rsidRPr="00106DDD">
              <w:rPr>
                <w:rFonts w:ascii="Times New Roman" w:hAnsi="Times New Roman"/>
                <w:sz w:val="20"/>
                <w:szCs w:val="20"/>
              </w:rPr>
              <w:t>, 2012</w:t>
            </w:r>
            <w:r>
              <w:rPr>
                <w:rFonts w:ascii="Times New Roman" w:hAnsi="Times New Roman"/>
                <w:sz w:val="20"/>
                <w:szCs w:val="20"/>
              </w:rPr>
              <w:t xml:space="preserve"> [28]</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Caucasian </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1348</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65.6</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1359</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74.7 ± 6.5</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60.8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sex, APOE4, and the first four principal components</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Ohara</w:t>
            </w:r>
            <w:proofErr w:type="spellEnd"/>
            <w:r w:rsidRPr="00106DDD">
              <w:rPr>
                <w:rFonts w:ascii="Times New Roman" w:hAnsi="Times New Roman"/>
                <w:sz w:val="20"/>
                <w:szCs w:val="20"/>
              </w:rPr>
              <w:t>, 2012</w:t>
            </w:r>
            <w:r>
              <w:rPr>
                <w:rFonts w:ascii="Times New Roman" w:hAnsi="Times New Roman"/>
                <w:sz w:val="20"/>
                <w:szCs w:val="20"/>
              </w:rPr>
              <w:t xml:space="preserve"> [27]</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Japanese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825</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83.2 ± 6.5</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77.1</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2934</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60.2 ± 11.5</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56</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sex, APOE4, and the first four principal components</w:t>
            </w:r>
          </w:p>
        </w:tc>
      </w:tr>
      <w:tr w:rsidR="00764FEE" w:rsidRPr="00106DDD" w:rsidTr="00764FEE">
        <w:trPr>
          <w:trHeight w:val="660"/>
          <w:jc w:val="center"/>
        </w:trPr>
        <w:tc>
          <w:tcPr>
            <w:tcW w:w="669" w:type="pct"/>
            <w:vMerge w:val="restar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Kamboh</w:t>
            </w:r>
            <w:proofErr w:type="spellEnd"/>
            <w:r w:rsidRPr="00106DDD">
              <w:rPr>
                <w:rFonts w:ascii="Times New Roman" w:hAnsi="Times New Roman"/>
                <w:sz w:val="20"/>
                <w:szCs w:val="20"/>
              </w:rPr>
              <w:t>, 2012</w:t>
            </w:r>
            <w:r>
              <w:rPr>
                <w:rFonts w:ascii="Times New Roman" w:hAnsi="Times New Roman"/>
                <w:sz w:val="20"/>
                <w:szCs w:val="20"/>
              </w:rPr>
              <w:t xml:space="preserve"> [29]</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Caucasian </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1440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65.6</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1000</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74.1 ± 6.2</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sex, APOE4, and the first four principal components</w:t>
            </w:r>
          </w:p>
        </w:tc>
      </w:tr>
      <w:tr w:rsidR="00764FEE" w:rsidRPr="00106DDD" w:rsidTr="00764FEE">
        <w:trPr>
          <w:trHeight w:val="66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844</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57.2</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1255</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73.2 ± 4.4 </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51.7</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sex, APOE4, and the first four principal components</w:t>
            </w:r>
          </w:p>
        </w:tc>
      </w:tr>
      <w:tr w:rsidR="00764FEE" w:rsidRPr="00106DDD" w:rsidTr="00764FEE">
        <w:trPr>
          <w:trHeight w:val="66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mixed</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188</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44.6</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193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78.6 ± 5.3</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46.3</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sex, APOE4, and the first four principal components</w:t>
            </w:r>
          </w:p>
        </w:tc>
      </w:tr>
      <w:tr w:rsidR="00764FEE" w:rsidRPr="00106DDD" w:rsidTr="00764FEE">
        <w:trPr>
          <w:trHeight w:val="66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1186</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1135</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74.0 ± 8.3</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61</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sex, APOE4, and the first four principal components</w:t>
            </w:r>
          </w:p>
        </w:tc>
      </w:tr>
      <w:tr w:rsidR="00764FEE" w:rsidRPr="00106DDD" w:rsidTr="00764FEE">
        <w:trPr>
          <w:trHeight w:val="66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Caucasian </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509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sex, APOE4, and the first four principal components</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Ferrari, 2012</w:t>
            </w:r>
            <w:r>
              <w:rPr>
                <w:rFonts w:ascii="Times New Roman" w:hAnsi="Times New Roman"/>
                <w:sz w:val="20"/>
                <w:szCs w:val="20"/>
              </w:rPr>
              <w:t xml:space="preserve"> [30]</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proofErr w:type="gramStart"/>
            <w:r w:rsidRPr="00106DDD">
              <w:rPr>
                <w:rFonts w:ascii="Times New Roman" w:hAnsi="Times New Roman"/>
                <w:sz w:val="20"/>
                <w:szCs w:val="20"/>
              </w:rPr>
              <w:t>mixed</w:t>
            </w:r>
            <w:proofErr w:type="gramEnd"/>
            <w:r w:rsidRPr="00106DDD">
              <w:rPr>
                <w:rFonts w:ascii="Times New Roman" w:hAnsi="Times New Roman"/>
                <w:sz w:val="20"/>
                <w:szCs w:val="20"/>
              </w:rPr>
              <w:t xml:space="preserve"> (Caucasian 92.4%)</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342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76.8 ± 8.6</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59.1</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277</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70.2 ± 8.6 </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64.6</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Chen, 2012</w:t>
            </w:r>
            <w:r>
              <w:rPr>
                <w:rFonts w:ascii="Times New Roman" w:hAnsi="Times New Roman"/>
                <w:sz w:val="20"/>
                <w:szCs w:val="20"/>
              </w:rPr>
              <w:t xml:space="preserve"> [32]</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462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350</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sex, and APOE4</w:t>
            </w:r>
          </w:p>
        </w:tc>
      </w:tr>
      <w:tr w:rsidR="00764FEE" w:rsidRPr="00106DDD" w:rsidTr="00764FEE">
        <w:trPr>
          <w:trHeight w:val="495"/>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Lee, 2011</w:t>
            </w:r>
            <w:r>
              <w:rPr>
                <w:rFonts w:ascii="Times New Roman" w:hAnsi="Times New Roman"/>
                <w:sz w:val="20"/>
                <w:szCs w:val="20"/>
              </w:rPr>
              <w:t xml:space="preserve"> [37]</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Caribbean Hispanic</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78.87 ± 6.4 for total</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69.7</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544</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78.9 ± 6.4</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69.7</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sex, education, and population stratification</w:t>
            </w:r>
          </w:p>
        </w:tc>
      </w:tr>
      <w:tr w:rsidR="00764FEE" w:rsidRPr="00106DDD" w:rsidTr="00764FEE">
        <w:trPr>
          <w:trHeight w:val="165"/>
          <w:jc w:val="center"/>
        </w:trPr>
        <w:tc>
          <w:tcPr>
            <w:tcW w:w="669" w:type="pct"/>
            <w:vMerge w:val="restar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Naj</w:t>
            </w:r>
            <w:proofErr w:type="spellEnd"/>
            <w:r w:rsidRPr="00106DDD">
              <w:rPr>
                <w:rFonts w:ascii="Times New Roman" w:hAnsi="Times New Roman"/>
                <w:sz w:val="20"/>
                <w:szCs w:val="20"/>
              </w:rPr>
              <w:t>, 2011</w:t>
            </w:r>
            <w:r>
              <w:rPr>
                <w:rFonts w:ascii="Times New Roman" w:hAnsi="Times New Roman"/>
                <w:sz w:val="20"/>
                <w:szCs w:val="20"/>
              </w:rPr>
              <w:t xml:space="preserve"> [35]</w:t>
            </w:r>
          </w:p>
        </w:tc>
        <w:tc>
          <w:tcPr>
            <w:tcW w:w="485"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Caucasian </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566</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83.9 ± 4.8</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63</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1696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81.1 ± 6.0</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56</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1566</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72.5 ± 7.1</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515</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75.0 ± 8.0</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738</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73.2 ± 7.1</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160</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75.7 ± 7.9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69</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268</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75.3 ± 7.2</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42</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173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78.6 ± 5.5</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40</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74.6 ± 6.2</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57</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713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74.2 ± 7.0</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64</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1186</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74.1 ± 7.8</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64</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1135</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74.0 ± 8.3</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61</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509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71.2 ± 6.5</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64</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72.0 ± 7.2</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and 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1811</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73.6 ± 6.7</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65</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1575</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74.0 ± 8.5</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60</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132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86.1 ± 5.5</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61</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153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83.9 ± 7.6</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55</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864</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74.9 ± 7.2</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493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80.2 ± 8.7</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897</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75.0 ± 8.5</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55</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588</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75.3 ± 9.8</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63</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728</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58</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1173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73.3 ± 4.4</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296</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85.6 ± 6.3</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70</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776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82.0 ± 7.0</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1271</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72.9 ± 6.4</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63</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841</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75.4 ± 6.1</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63</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339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57</w:t>
            </w:r>
          </w:p>
        </w:tc>
        <w:tc>
          <w:tcPr>
            <w:tcW w:w="271" w:type="pct"/>
            <w:shd w:val="clear" w:color="auto" w:fill="auto"/>
            <w:noWrap/>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187</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76.9 ± 8.4</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60</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165"/>
          <w:jc w:val="center"/>
        </w:trPr>
        <w:tc>
          <w:tcPr>
            <w:tcW w:w="669"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Lambert, 2011</w:t>
            </w:r>
            <w:r>
              <w:rPr>
                <w:rFonts w:ascii="Times New Roman" w:hAnsi="Times New Roman"/>
                <w:sz w:val="20"/>
                <w:szCs w:val="20"/>
              </w:rPr>
              <w:t xml:space="preserve"> [38]</w:t>
            </w:r>
          </w:p>
        </w:tc>
        <w:tc>
          <w:tcPr>
            <w:tcW w:w="485"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Caucasian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561</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521</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gender, disease status, and (when necessary) center</w:t>
            </w:r>
          </w:p>
        </w:tc>
      </w:tr>
      <w:tr w:rsidR="00764FEE" w:rsidRPr="00106DDD" w:rsidTr="00764FEE">
        <w:trPr>
          <w:trHeight w:val="7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1460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1257</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shd w:val="clear" w:color="auto" w:fill="auto"/>
            <w:vAlign w:val="center"/>
            <w:hideMark/>
          </w:tcPr>
          <w:p w:rsidR="00764FEE" w:rsidRPr="00106DDD" w:rsidRDefault="00764FEE" w:rsidP="00413941">
            <w:pPr>
              <w:rPr>
                <w:rFonts w:ascii="Times New Roman" w:hAnsi="Times New Roman"/>
                <w:sz w:val="20"/>
                <w:szCs w:val="20"/>
              </w:rPr>
            </w:pP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723</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819</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shd w:val="clear" w:color="auto" w:fill="auto"/>
            <w:vAlign w:val="center"/>
            <w:hideMark/>
          </w:tcPr>
          <w:p w:rsidR="00764FEE" w:rsidRPr="00106DDD" w:rsidRDefault="00764FEE" w:rsidP="00413941">
            <w:pPr>
              <w:rPr>
                <w:rFonts w:ascii="Times New Roman" w:hAnsi="Times New Roman"/>
                <w:sz w:val="20"/>
                <w:szCs w:val="20"/>
              </w:rPr>
            </w:pPr>
          </w:p>
        </w:tc>
      </w:tr>
      <w:tr w:rsidR="00764FEE" w:rsidRPr="00106DDD" w:rsidTr="00764FEE">
        <w:trPr>
          <w:trHeight w:val="495"/>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Seshadri</w:t>
            </w:r>
            <w:proofErr w:type="spellEnd"/>
            <w:r w:rsidRPr="00106DDD">
              <w:rPr>
                <w:rFonts w:ascii="Times New Roman" w:hAnsi="Times New Roman"/>
                <w:sz w:val="20"/>
                <w:szCs w:val="20"/>
              </w:rPr>
              <w:t>, 2010</w:t>
            </w:r>
            <w:r>
              <w:rPr>
                <w:rFonts w:ascii="Times New Roman" w:hAnsi="Times New Roman"/>
                <w:sz w:val="20"/>
                <w:szCs w:val="20"/>
              </w:rPr>
              <w:t xml:space="preserve"> [40]</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only data for Spanish was used for meta</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1140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1209</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gender, and APOE4 status</w:t>
            </w:r>
          </w:p>
        </w:tc>
      </w:tr>
      <w:tr w:rsidR="00764FEE" w:rsidRPr="00106DDD" w:rsidTr="00764FEE">
        <w:trPr>
          <w:trHeight w:val="330"/>
          <w:jc w:val="center"/>
        </w:trPr>
        <w:tc>
          <w:tcPr>
            <w:tcW w:w="669"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Jun, 2010</w:t>
            </w:r>
            <w:r>
              <w:rPr>
                <w:rFonts w:ascii="Times New Roman" w:hAnsi="Times New Roman"/>
                <w:sz w:val="20"/>
                <w:szCs w:val="20"/>
              </w:rPr>
              <w:t xml:space="preserve"> [41]</w:t>
            </w:r>
          </w:p>
        </w:tc>
        <w:tc>
          <w:tcPr>
            <w:tcW w:w="485"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Caucasian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1595</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553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77 ± 8.7</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gender, and APOE4 status</w:t>
            </w: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286</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195</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 ± 5.4</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shd w:val="clear" w:color="auto" w:fill="auto"/>
            <w:vAlign w:val="center"/>
            <w:hideMark/>
          </w:tcPr>
          <w:p w:rsidR="00764FEE" w:rsidRPr="00106DDD" w:rsidRDefault="00764FEE" w:rsidP="00413941">
            <w:pPr>
              <w:rPr>
                <w:rFonts w:ascii="Times New Roman" w:hAnsi="Times New Roman"/>
                <w:sz w:val="20"/>
                <w:szCs w:val="20"/>
              </w:rPr>
            </w:pP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127</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105</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 ± 7.8</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shd w:val="clear" w:color="auto" w:fill="auto"/>
            <w:vAlign w:val="center"/>
            <w:hideMark/>
          </w:tcPr>
          <w:p w:rsidR="00764FEE" w:rsidRPr="00106DDD" w:rsidRDefault="00764FEE" w:rsidP="00413941">
            <w:pPr>
              <w:rPr>
                <w:rFonts w:ascii="Times New Roman" w:hAnsi="Times New Roman"/>
                <w:sz w:val="20"/>
                <w:szCs w:val="20"/>
              </w:rPr>
            </w:pP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197</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2392</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 ± 7.5</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shd w:val="clear" w:color="auto" w:fill="auto"/>
            <w:vAlign w:val="center"/>
            <w:hideMark/>
          </w:tcPr>
          <w:p w:rsidR="00764FEE" w:rsidRPr="00106DDD" w:rsidRDefault="00764FEE" w:rsidP="00413941">
            <w:pPr>
              <w:rPr>
                <w:rFonts w:ascii="Times New Roman" w:hAnsi="Times New Roman"/>
                <w:sz w:val="20"/>
                <w:szCs w:val="20"/>
              </w:rPr>
            </w:pPr>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1170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1169</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 ± 7.6</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and gender</w:t>
            </w:r>
          </w:p>
        </w:tc>
        <w:tc>
          <w:tcPr>
            <w:tcW w:w="1057" w:type="pct"/>
            <w:vMerge/>
            <w:shd w:val="clear" w:color="auto" w:fill="auto"/>
            <w:vAlign w:val="center"/>
            <w:hideMark/>
          </w:tcPr>
          <w:p w:rsidR="00764FEE" w:rsidRPr="00106DDD" w:rsidRDefault="00764FEE" w:rsidP="00413941">
            <w:pPr>
              <w:rPr>
                <w:rFonts w:ascii="Times New Roman" w:hAnsi="Times New Roman"/>
                <w:sz w:val="20"/>
                <w:szCs w:val="20"/>
              </w:rPr>
            </w:pP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560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790</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 ± 7.1</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shd w:val="clear" w:color="auto" w:fill="auto"/>
            <w:vAlign w:val="center"/>
            <w:hideMark/>
          </w:tcPr>
          <w:p w:rsidR="00764FEE" w:rsidRPr="00106DDD" w:rsidRDefault="00764FEE" w:rsidP="00413941">
            <w:pPr>
              <w:rPr>
                <w:rFonts w:ascii="Times New Roman" w:hAnsi="Times New Roman"/>
                <w:sz w:val="20"/>
                <w:szCs w:val="20"/>
              </w:rPr>
            </w:pP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993</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884</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 ± 8.4</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shd w:val="clear" w:color="auto" w:fill="auto"/>
            <w:vAlign w:val="center"/>
            <w:hideMark/>
          </w:tcPr>
          <w:p w:rsidR="00764FEE" w:rsidRPr="00106DDD" w:rsidRDefault="00764FEE" w:rsidP="00413941">
            <w:pPr>
              <w:rPr>
                <w:rFonts w:ascii="Times New Roman" w:hAnsi="Times New Roman"/>
                <w:sz w:val="20"/>
                <w:szCs w:val="20"/>
              </w:rPr>
            </w:pP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187</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429</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86 ± 7.2</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shd w:val="clear" w:color="auto" w:fill="auto"/>
            <w:vAlign w:val="center"/>
            <w:hideMark/>
          </w:tcPr>
          <w:p w:rsidR="00764FEE" w:rsidRPr="00106DDD" w:rsidRDefault="00764FEE" w:rsidP="00413941">
            <w:pPr>
              <w:rPr>
                <w:rFonts w:ascii="Times New Roman" w:hAnsi="Times New Roman"/>
                <w:sz w:val="20"/>
                <w:szCs w:val="20"/>
              </w:rPr>
            </w:pP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820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517</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83 ± 8.9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vMerge/>
            <w:shd w:val="clear" w:color="auto" w:fill="auto"/>
            <w:vAlign w:val="center"/>
            <w:hideMark/>
          </w:tcPr>
          <w:p w:rsidR="00764FEE" w:rsidRPr="00106DDD" w:rsidRDefault="00764FEE" w:rsidP="00413941">
            <w:pPr>
              <w:rPr>
                <w:rFonts w:ascii="Times New Roman" w:hAnsi="Times New Roman"/>
                <w:sz w:val="20"/>
                <w:szCs w:val="20"/>
              </w:rPr>
            </w:pP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African American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61</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 ± 6.2</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221</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186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 ± 6.6</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180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200</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71 ± 10</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Arab</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124</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142</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 ± 6.0</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Hispanic</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544</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79 ± 6.4</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165"/>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Corneveaux</w:t>
            </w:r>
            <w:proofErr w:type="spellEnd"/>
            <w:r w:rsidRPr="00106DDD">
              <w:rPr>
                <w:rFonts w:ascii="Times New Roman" w:hAnsi="Times New Roman"/>
                <w:sz w:val="20"/>
                <w:szCs w:val="20"/>
              </w:rPr>
              <w:t>, 2010</w:t>
            </w:r>
            <w:r>
              <w:rPr>
                <w:rFonts w:ascii="Times New Roman" w:hAnsi="Times New Roman"/>
                <w:sz w:val="20"/>
                <w:szCs w:val="20"/>
              </w:rPr>
              <w:t xml:space="preserve"> [42]</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Caucasian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1019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64</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591</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52%</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7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Carrasquillo</w:t>
            </w:r>
            <w:proofErr w:type="spellEnd"/>
            <w:r w:rsidRPr="00106DDD">
              <w:rPr>
                <w:rFonts w:ascii="Times New Roman" w:hAnsi="Times New Roman"/>
                <w:sz w:val="20"/>
                <w:szCs w:val="20"/>
              </w:rPr>
              <w:t>, 2010, USA</w:t>
            </w:r>
            <w:r>
              <w:rPr>
                <w:rFonts w:ascii="Times New Roman" w:hAnsi="Times New Roman"/>
                <w:sz w:val="20"/>
                <w:szCs w:val="20"/>
              </w:rPr>
              <w:t xml:space="preserve"> [20]</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Caucasian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1819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2576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gender, and APOE4 status</w:t>
            </w:r>
          </w:p>
        </w:tc>
      </w:tr>
      <w:tr w:rsidR="00764FEE" w:rsidRPr="00106DDD" w:rsidTr="00764FEE">
        <w:trPr>
          <w:trHeight w:val="330"/>
          <w:jc w:val="center"/>
        </w:trPr>
        <w:tc>
          <w:tcPr>
            <w:tcW w:w="669"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Harold, 2009</w:t>
            </w:r>
            <w:r>
              <w:rPr>
                <w:rFonts w:ascii="Times New Roman" w:hAnsi="Times New Roman"/>
                <w:sz w:val="20"/>
                <w:szCs w:val="20"/>
              </w:rPr>
              <w:t xml:space="preserve"> [44]</w:t>
            </w:r>
          </w:p>
        </w:tc>
        <w:tc>
          <w:tcPr>
            <w:tcW w:w="485"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USA plus Europe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3941</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78.6</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62.7</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7848</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53.4</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2023</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78.2</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66.2</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2340</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69.8</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59.1</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495"/>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Ding, 2012</w:t>
            </w:r>
            <w:r>
              <w:rPr>
                <w:rFonts w:ascii="Times New Roman" w:hAnsi="Times New Roman"/>
                <w:sz w:val="20"/>
                <w:szCs w:val="20"/>
              </w:rPr>
              <w:t xml:space="preserve"> [31]</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81.2 ± 5.3</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63</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216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80.4 ± 4.9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63</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and 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gender, education, tea, and APOE4 status</w:t>
            </w:r>
          </w:p>
        </w:tc>
      </w:tr>
      <w:tr w:rsidR="00764FEE" w:rsidRPr="00106DDD" w:rsidTr="00764FEE">
        <w:trPr>
          <w:trHeight w:val="495"/>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Xiao, 2015 Li, 2011</w:t>
            </w:r>
            <w:r>
              <w:rPr>
                <w:rFonts w:ascii="Times New Roman" w:hAnsi="Times New Roman"/>
                <w:sz w:val="20"/>
                <w:szCs w:val="20"/>
              </w:rPr>
              <w:t xml:space="preserve"> [10,36]</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Han 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232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72.0 ± 9.5</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51.3</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373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72.5 ± 5.9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52.9</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gender, and APOE4 status</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Li, 2011</w:t>
            </w:r>
            <w:r>
              <w:rPr>
                <w:rFonts w:ascii="Times New Roman" w:hAnsi="Times New Roman"/>
                <w:sz w:val="20"/>
                <w:szCs w:val="20"/>
              </w:rPr>
              <w:t xml:space="preserve"> [36]</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Han 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380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69.5 ± 10</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59.3</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307</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68.6 ± 9.6</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62.1</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and 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7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Wang, 2014</w:t>
            </w:r>
            <w:r>
              <w:rPr>
                <w:rFonts w:ascii="Times New Roman" w:hAnsi="Times New Roman"/>
                <w:sz w:val="20"/>
                <w:szCs w:val="20"/>
              </w:rPr>
              <w:t xml:space="preserve"> [14]</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Han 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250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77.4 ± 8.4</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36.8</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438</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70.2 ± 7.5</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30.6</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Hui</w:t>
            </w:r>
            <w:proofErr w:type="spellEnd"/>
            <w:r w:rsidRPr="00106DDD">
              <w:rPr>
                <w:rFonts w:ascii="Times New Roman" w:hAnsi="Times New Roman"/>
                <w:sz w:val="20"/>
                <w:szCs w:val="20"/>
              </w:rPr>
              <w:t>, 2014</w:t>
            </w:r>
            <w:r>
              <w:rPr>
                <w:rFonts w:ascii="Times New Roman" w:hAnsi="Times New Roman"/>
                <w:sz w:val="20"/>
                <w:szCs w:val="20"/>
              </w:rPr>
              <w:t xml:space="preserve"> [18]</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Han 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248</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77.4 ± 8.4</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37.1</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408</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70.2 ± 7.5</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32.8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and 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Liu, 2014</w:t>
            </w:r>
            <w:r>
              <w:rPr>
                <w:rFonts w:ascii="Times New Roman" w:hAnsi="Times New Roman"/>
                <w:sz w:val="20"/>
                <w:szCs w:val="20"/>
              </w:rPr>
              <w:t xml:space="preserve"> [16]</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Han 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239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74.6 ± 5.9</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62.3</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207</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72.0 ± 5.5</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44.4</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Jiao, 2015</w:t>
            </w:r>
            <w:r>
              <w:rPr>
                <w:rFonts w:ascii="Times New Roman" w:hAnsi="Times New Roman"/>
                <w:sz w:val="20"/>
                <w:szCs w:val="20"/>
              </w:rPr>
              <w:t xml:space="preserve"> [12]</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Han Chinese</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229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75.2 ± 5.0</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56.9</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318</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71.6 ± 2.5 </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52.2</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and gender</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lastRenderedPageBreak/>
              <w:t>Piaceri</w:t>
            </w:r>
            <w:proofErr w:type="spellEnd"/>
            <w:r w:rsidRPr="00106DDD">
              <w:rPr>
                <w:rFonts w:ascii="Times New Roman" w:hAnsi="Times New Roman"/>
                <w:sz w:val="20"/>
                <w:szCs w:val="20"/>
              </w:rPr>
              <w:t>, 2011</w:t>
            </w:r>
            <w:r>
              <w:rPr>
                <w:rFonts w:ascii="Times New Roman" w:hAnsi="Times New Roman"/>
                <w:sz w:val="20"/>
                <w:szCs w:val="20"/>
              </w:rPr>
              <w:t xml:space="preserve"> [34]</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Caucasian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349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74.04 ± 6.1</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65.6</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359</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74.5 ± 6.2</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55.9</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age and gender</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Omoumi</w:t>
            </w:r>
            <w:proofErr w:type="spellEnd"/>
            <w:r w:rsidRPr="00106DDD">
              <w:rPr>
                <w:rFonts w:ascii="Times New Roman" w:hAnsi="Times New Roman"/>
                <w:sz w:val="20"/>
                <w:szCs w:val="20"/>
              </w:rPr>
              <w:t>, 2014</w:t>
            </w:r>
            <w:r>
              <w:rPr>
                <w:rFonts w:ascii="Times New Roman" w:hAnsi="Times New Roman"/>
                <w:sz w:val="20"/>
                <w:szCs w:val="20"/>
              </w:rPr>
              <w:t xml:space="preserve"> [15]</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428</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 xml:space="preserve">78.2 ± 7.2 </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524</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76.0 ± 6.5</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APOE and age</w:t>
            </w:r>
          </w:p>
        </w:tc>
      </w:tr>
      <w:tr w:rsidR="00764FEE" w:rsidRPr="00106DDD" w:rsidTr="00764FEE">
        <w:trPr>
          <w:trHeight w:val="330"/>
          <w:jc w:val="center"/>
        </w:trPr>
        <w:tc>
          <w:tcPr>
            <w:tcW w:w="669"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Seripa</w:t>
            </w:r>
            <w:proofErr w:type="spellEnd"/>
            <w:r w:rsidRPr="00106DDD">
              <w:rPr>
                <w:rFonts w:ascii="Times New Roman" w:hAnsi="Times New Roman"/>
                <w:sz w:val="20"/>
                <w:szCs w:val="20"/>
              </w:rPr>
              <w:t>, 2017</w:t>
            </w:r>
            <w:r>
              <w:rPr>
                <w:rFonts w:ascii="Times New Roman" w:hAnsi="Times New Roman"/>
                <w:sz w:val="20"/>
                <w:szCs w:val="20"/>
              </w:rPr>
              <w:t xml:space="preserve"> [3]</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Caucasian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520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74.7 ± 8.5</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66.2</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569</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71.9 ± 11.8</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c>
          <w:tcPr>
            <w:tcW w:w="105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none</w:t>
            </w:r>
          </w:p>
        </w:tc>
      </w:tr>
      <w:tr w:rsidR="00764FEE" w:rsidRPr="00106DDD" w:rsidTr="00764FEE">
        <w:trPr>
          <w:trHeight w:val="165"/>
          <w:jc w:val="center"/>
        </w:trPr>
        <w:tc>
          <w:tcPr>
            <w:tcW w:w="669" w:type="pct"/>
            <w:vMerge w:val="restar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Kunkle</w:t>
            </w:r>
            <w:proofErr w:type="spellEnd"/>
            <w:r w:rsidRPr="00106DDD">
              <w:rPr>
                <w:rFonts w:ascii="Times New Roman" w:hAnsi="Times New Roman"/>
                <w:sz w:val="20"/>
                <w:szCs w:val="20"/>
              </w:rPr>
              <w:t>, 2019</w:t>
            </w:r>
            <w:r>
              <w:rPr>
                <w:rFonts w:ascii="Times New Roman" w:hAnsi="Times New Roman"/>
                <w:sz w:val="20"/>
                <w:szCs w:val="20"/>
              </w:rPr>
              <w:t xml:space="preserve"> [2]</w:t>
            </w:r>
          </w:p>
        </w:tc>
        <w:tc>
          <w:tcPr>
            <w:tcW w:w="485" w:type="pct"/>
            <w:vMerge w:val="restar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majorly Caucasian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14428</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59.3</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14562</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76.2 ± 9.9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59.3</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2137</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67.3</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13474</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76.7 ± 8.2</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55.8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2240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65</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6631</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78.9 ± 7.0</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60.6</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3177</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64</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7277</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51.0 ± 0.1</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878</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66.1</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661</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65.7 ± 14.3</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59.5</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422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68</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562</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69.1 ± 6.2</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59.3</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972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63.9</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2378</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69.5 ± 10.1</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53.1</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256</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63.3</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229</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49.3 ± 16.4</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34.1</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125</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68</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100</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74.4 ± 6.5</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69</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1729</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66.5</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720</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70.0 ± 10.4</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55.7</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2121</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66.3</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1921</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70.2 ± 10.8</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55.3</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797</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61.7</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1506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70.6 ± 8.7</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62.8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490</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67.6</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1066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73.8 ± 6.5</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29.2</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572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61.9</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1340</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79.3 ± 6.8</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932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71</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1813</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54.7 ± 12.1</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68.4</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1902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64.80</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1047</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73.9 ± 12.9</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57.8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33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514</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51.30</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790</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72.3 ± 7.7</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63.6</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70"/>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1582</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74.60</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3086</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54.0 ± 14.0</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165"/>
          <w:jc w:val="center"/>
        </w:trPr>
        <w:tc>
          <w:tcPr>
            <w:tcW w:w="669" w:type="pct"/>
            <w:vMerge w:val="restar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Hollingworth</w:t>
            </w:r>
            <w:proofErr w:type="spellEnd"/>
            <w:r w:rsidRPr="00106DDD">
              <w:rPr>
                <w:rFonts w:ascii="Times New Roman" w:hAnsi="Times New Roman"/>
                <w:sz w:val="20"/>
                <w:szCs w:val="20"/>
              </w:rPr>
              <w:t>, 2011</w:t>
            </w:r>
            <w:r>
              <w:rPr>
                <w:rFonts w:ascii="Times New Roman" w:hAnsi="Times New Roman"/>
                <w:sz w:val="20"/>
                <w:szCs w:val="20"/>
              </w:rPr>
              <w:t xml:space="preserve"> [39]</w:t>
            </w: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3941</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78.6</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62.70</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7848</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55.6</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65.8</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French Caucasian</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2025</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73.7</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66</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5328</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73.8</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61</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165"/>
          <w:jc w:val="center"/>
        </w:trPr>
        <w:tc>
          <w:tcPr>
            <w:tcW w:w="669" w:type="pct"/>
            <w:vMerge/>
            <w:shd w:val="clear" w:color="auto" w:fill="auto"/>
            <w:vAlign w:val="center"/>
            <w:hideMark/>
          </w:tcPr>
          <w:p w:rsidR="00764FEE" w:rsidRPr="00106DDD" w:rsidRDefault="00764FEE" w:rsidP="00413941">
            <w:pPr>
              <w:rPr>
                <w:rFonts w:ascii="Times New Roman" w:hAnsi="Times New Roman"/>
                <w:sz w:val="20"/>
                <w:szCs w:val="20"/>
              </w:rPr>
            </w:pPr>
          </w:p>
        </w:tc>
        <w:tc>
          <w:tcPr>
            <w:tcW w:w="48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mixed</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151</w:t>
            </w:r>
          </w:p>
        </w:tc>
        <w:tc>
          <w:tcPr>
            <w:tcW w:w="442"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76.6</w:t>
            </w:r>
          </w:p>
        </w:tc>
        <w:tc>
          <w:tcPr>
            <w:tcW w:w="387"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47</w:t>
            </w:r>
          </w:p>
        </w:tc>
        <w:tc>
          <w:tcPr>
            <w:tcW w:w="271"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177</w:t>
            </w:r>
          </w:p>
        </w:tc>
        <w:tc>
          <w:tcPr>
            <w:tcW w:w="395"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78</w:t>
            </w:r>
          </w:p>
        </w:tc>
        <w:tc>
          <w:tcPr>
            <w:tcW w:w="424" w:type="pct"/>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44.6</w:t>
            </w:r>
          </w:p>
        </w:tc>
        <w:tc>
          <w:tcPr>
            <w:tcW w:w="600"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r w:rsidR="00764FEE" w:rsidRPr="00106DDD" w:rsidTr="00764FEE">
        <w:trPr>
          <w:trHeight w:val="68"/>
          <w:jc w:val="center"/>
        </w:trPr>
        <w:tc>
          <w:tcPr>
            <w:tcW w:w="669" w:type="pct"/>
            <w:vMerge/>
            <w:tcBorders>
              <w:bottom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p>
        </w:tc>
        <w:tc>
          <w:tcPr>
            <w:tcW w:w="485" w:type="pct"/>
            <w:tcBorders>
              <w:bottom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unclear</w:t>
            </w:r>
          </w:p>
        </w:tc>
        <w:tc>
          <w:tcPr>
            <w:tcW w:w="271" w:type="pct"/>
            <w:tcBorders>
              <w:bottom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571</w:t>
            </w:r>
          </w:p>
        </w:tc>
        <w:tc>
          <w:tcPr>
            <w:tcW w:w="442" w:type="pct"/>
            <w:tcBorders>
              <w:bottom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81</w:t>
            </w:r>
          </w:p>
        </w:tc>
        <w:tc>
          <w:tcPr>
            <w:tcW w:w="387" w:type="pct"/>
            <w:tcBorders>
              <w:bottom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52</w:t>
            </w:r>
          </w:p>
        </w:tc>
        <w:tc>
          <w:tcPr>
            <w:tcW w:w="271" w:type="pct"/>
            <w:tcBorders>
              <w:bottom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332</w:t>
            </w:r>
          </w:p>
        </w:tc>
        <w:tc>
          <w:tcPr>
            <w:tcW w:w="395" w:type="pct"/>
            <w:tcBorders>
              <w:bottom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80</w:t>
            </w:r>
          </w:p>
        </w:tc>
        <w:tc>
          <w:tcPr>
            <w:tcW w:w="424" w:type="pct"/>
            <w:tcBorders>
              <w:bottom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r w:rsidRPr="00106DDD">
              <w:rPr>
                <w:rFonts w:ascii="Times New Roman" w:hAnsi="Times New Roman"/>
                <w:sz w:val="20"/>
                <w:szCs w:val="20"/>
              </w:rPr>
              <w:t>63</w:t>
            </w:r>
          </w:p>
        </w:tc>
        <w:tc>
          <w:tcPr>
            <w:tcW w:w="600" w:type="pct"/>
            <w:tcBorders>
              <w:bottom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c>
          <w:tcPr>
            <w:tcW w:w="1057" w:type="pct"/>
            <w:tcBorders>
              <w:bottom w:val="single" w:sz="4" w:space="0" w:color="auto"/>
            </w:tcBorders>
            <w:shd w:val="clear" w:color="auto" w:fill="auto"/>
            <w:vAlign w:val="center"/>
            <w:hideMark/>
          </w:tcPr>
          <w:p w:rsidR="00764FEE" w:rsidRPr="00106DDD" w:rsidRDefault="00764FEE" w:rsidP="00413941">
            <w:pPr>
              <w:rPr>
                <w:rFonts w:ascii="Times New Roman" w:hAnsi="Times New Roman"/>
                <w:sz w:val="20"/>
                <w:szCs w:val="20"/>
              </w:rPr>
            </w:pPr>
            <w:proofErr w:type="spellStart"/>
            <w:r w:rsidRPr="00106DDD">
              <w:rPr>
                <w:rFonts w:ascii="Times New Roman" w:hAnsi="Times New Roman"/>
                <w:sz w:val="20"/>
                <w:szCs w:val="20"/>
              </w:rPr>
              <w:t>na</w:t>
            </w:r>
            <w:proofErr w:type="spellEnd"/>
          </w:p>
        </w:tc>
      </w:tr>
    </w:tbl>
    <w:p w:rsidR="00764FEE" w:rsidRPr="007E0AEE" w:rsidRDefault="00764FEE" w:rsidP="00764FEE">
      <w:pPr>
        <w:rPr>
          <w:sz w:val="20"/>
          <w:szCs w:val="20"/>
        </w:rPr>
      </w:pPr>
    </w:p>
    <w:p w:rsidR="00764FEE" w:rsidRDefault="00764FEE" w:rsidP="00764FEE">
      <w:pPr>
        <w:pStyle w:val="AGHD1"/>
      </w:pPr>
      <w:r>
        <w:t>References</w:t>
      </w:r>
    </w:p>
    <w:p w:rsidR="00764FEE" w:rsidRDefault="00764FEE" w:rsidP="00764FEE">
      <w:pPr>
        <w:pStyle w:val="Ref"/>
        <w:spacing w:after="0"/>
      </w:pPr>
      <w:r>
        <w:t>1.</w:t>
      </w:r>
      <w:r>
        <w:tab/>
      </w:r>
      <w:proofErr w:type="spellStart"/>
      <w:r>
        <w:t>Masri</w:t>
      </w:r>
      <w:proofErr w:type="spellEnd"/>
      <w:r>
        <w:t xml:space="preserve"> I, Salami A, El </w:t>
      </w:r>
      <w:proofErr w:type="spellStart"/>
      <w:r>
        <w:t>Shamieh</w:t>
      </w:r>
      <w:proofErr w:type="spellEnd"/>
      <w:r>
        <w:t xml:space="preserve"> S, </w:t>
      </w:r>
      <w:proofErr w:type="spellStart"/>
      <w:r>
        <w:t>Bissar-Tadmouri</w:t>
      </w:r>
      <w:proofErr w:type="spellEnd"/>
      <w:r>
        <w:t xml:space="preserve"> N. rs3851179G&gt;</w:t>
      </w:r>
      <w:proofErr w:type="gramStart"/>
      <w:r>
        <w:t>A</w:t>
      </w:r>
      <w:proofErr w:type="gramEnd"/>
      <w:r>
        <w:t xml:space="preserve"> in PICALM is protective against Alzheimer’s disease in five different countries surrounding the </w:t>
      </w:r>
      <w:proofErr w:type="spellStart"/>
      <w:r>
        <w:t>mediterranean</w:t>
      </w:r>
      <w:proofErr w:type="spellEnd"/>
      <w:r>
        <w:t xml:space="preserve">. </w:t>
      </w:r>
      <w:proofErr w:type="spellStart"/>
      <w:proofErr w:type="gramStart"/>
      <w:r>
        <w:t>Curr</w:t>
      </w:r>
      <w:proofErr w:type="spellEnd"/>
      <w:r>
        <w:t xml:space="preserve"> Aging Sci. 2019.</w:t>
      </w:r>
      <w:proofErr w:type="gramEnd"/>
      <w:r>
        <w:t xml:space="preserve"> </w:t>
      </w:r>
      <w:proofErr w:type="gramStart"/>
      <w:r>
        <w:t>[</w:t>
      </w:r>
      <w:proofErr w:type="spellStart"/>
      <w:r>
        <w:t>Epub</w:t>
      </w:r>
      <w:proofErr w:type="spellEnd"/>
      <w:r>
        <w:t xml:space="preserve"> ahead of print].</w:t>
      </w:r>
      <w:proofErr w:type="gramEnd"/>
    </w:p>
    <w:p w:rsidR="00764FEE" w:rsidRDefault="00764FEE" w:rsidP="00764FEE">
      <w:pPr>
        <w:pStyle w:val="Ref"/>
      </w:pPr>
      <w:r>
        <w:tab/>
      </w:r>
      <w:hyperlink r:id="rId6">
        <w:r w:rsidRPr="00086DF1">
          <w:rPr>
            <w:color w:val="0000FF"/>
            <w:u w:val="single"/>
          </w:rPr>
          <w:t>https://doi.org/10.2174/1874609812666191019143237</w:t>
        </w:r>
      </w:hyperlink>
      <w:r>
        <w:t xml:space="preserve"> PMID</w:t>
      </w:r>
      <w:proofErr w:type="gramStart"/>
      <w:r>
        <w:t>:</w:t>
      </w:r>
      <w:proofErr w:type="gramEnd"/>
      <w:r>
        <w:fldChar w:fldCharType="begin"/>
      </w:r>
      <w:r>
        <w:instrText xml:space="preserve"> HYPERLINK "https://pubmed.ncbi.nlm.nih.gov/31648652" \h </w:instrText>
      </w:r>
      <w:r>
        <w:fldChar w:fldCharType="separate"/>
      </w:r>
      <w:r w:rsidRPr="00086DF1">
        <w:rPr>
          <w:color w:val="0000FF"/>
          <w:u w:val="single"/>
        </w:rPr>
        <w:t>31648652</w:t>
      </w:r>
      <w:r w:rsidRPr="00337405">
        <w:rPr>
          <w:color w:val="0563C1"/>
          <w:u w:val="single"/>
        </w:rPr>
        <w:fldChar w:fldCharType="end"/>
      </w:r>
    </w:p>
    <w:p w:rsidR="00764FEE" w:rsidRDefault="00764FEE" w:rsidP="00764FEE">
      <w:pPr>
        <w:pStyle w:val="Ref"/>
        <w:spacing w:after="0"/>
      </w:pPr>
      <w:r>
        <w:t>2.</w:t>
      </w:r>
      <w:r>
        <w:tab/>
      </w:r>
      <w:proofErr w:type="spellStart"/>
      <w:r>
        <w:t>Kunkle</w:t>
      </w:r>
      <w:proofErr w:type="spellEnd"/>
      <w:r>
        <w:t xml:space="preserve"> BW, </w:t>
      </w:r>
      <w:proofErr w:type="spellStart"/>
      <w:r>
        <w:t>Grenier-Boley</w:t>
      </w:r>
      <w:proofErr w:type="spellEnd"/>
      <w:r>
        <w:t xml:space="preserve"> B, Sims R, </w:t>
      </w:r>
      <w:proofErr w:type="spellStart"/>
      <w:r>
        <w:t>Bis</w:t>
      </w:r>
      <w:proofErr w:type="spellEnd"/>
      <w:r>
        <w:t xml:space="preserve"> JC, </w:t>
      </w:r>
      <w:proofErr w:type="spellStart"/>
      <w:r>
        <w:t>Damotte</w:t>
      </w:r>
      <w:proofErr w:type="spellEnd"/>
      <w:r>
        <w:t xml:space="preserve"> V, </w:t>
      </w:r>
      <w:proofErr w:type="spellStart"/>
      <w:r>
        <w:t>Naj</w:t>
      </w:r>
      <w:proofErr w:type="spellEnd"/>
      <w:r>
        <w:t xml:space="preserve"> AC, Boland A, </w:t>
      </w:r>
      <w:proofErr w:type="spellStart"/>
      <w:r>
        <w:t>Vronskaya</w:t>
      </w:r>
      <w:proofErr w:type="spellEnd"/>
      <w:r>
        <w:t xml:space="preserve"> M, van der Lee SJ, </w:t>
      </w:r>
      <w:proofErr w:type="spellStart"/>
      <w:r>
        <w:t>Amlie</w:t>
      </w:r>
      <w:proofErr w:type="spellEnd"/>
      <w:r>
        <w:t xml:space="preserve">-Wolf A, </w:t>
      </w:r>
      <w:proofErr w:type="spellStart"/>
      <w:r>
        <w:t>Bellenguez</w:t>
      </w:r>
      <w:proofErr w:type="spellEnd"/>
      <w:r>
        <w:t xml:space="preserve"> C, </w:t>
      </w:r>
      <w:proofErr w:type="spellStart"/>
      <w:r>
        <w:t>Frizatti</w:t>
      </w:r>
      <w:proofErr w:type="spellEnd"/>
      <w:r>
        <w:t xml:space="preserve"> A, </w:t>
      </w:r>
      <w:proofErr w:type="spellStart"/>
      <w:r>
        <w:t>Chouraki</w:t>
      </w:r>
      <w:proofErr w:type="spellEnd"/>
      <w:r>
        <w:t xml:space="preserve"> V, et al, Alzheimer Disease Genetics Consortium (ADGC),, European Alzheimer’s Disease Initiative (EADI), Cohorts for Heart and Aging Research in Genomic Epidemiology Consortium (CHARGE), and Genetic and Environmental Risk in AD/Defining Genetic, Polygenic and Environmental Risk for Alzheimer’s Disease Consortium (GERAD/PERADES). Genetic meta-analysis of diagnosed Alzheimer’s disease identifies new risk loci and implicates Aβ, tau, immunity and lipid processing. Nat Genet. </w:t>
      </w:r>
      <w:proofErr w:type="gramStart"/>
      <w:r>
        <w:t>2019; 51:414–30.</w:t>
      </w:r>
      <w:proofErr w:type="gramEnd"/>
    </w:p>
    <w:p w:rsidR="00764FEE" w:rsidRDefault="00764FEE" w:rsidP="00764FEE">
      <w:pPr>
        <w:pStyle w:val="Ref"/>
      </w:pPr>
      <w:r>
        <w:tab/>
      </w:r>
      <w:hyperlink r:id="rId7">
        <w:r w:rsidRPr="00086DF1">
          <w:rPr>
            <w:color w:val="0000FF"/>
            <w:u w:val="single"/>
          </w:rPr>
          <w:t>https://doi.org/10.1038/s41588-019-0358-2</w:t>
        </w:r>
      </w:hyperlink>
      <w:r>
        <w:t xml:space="preserve"> PMID</w:t>
      </w:r>
      <w:proofErr w:type="gramStart"/>
      <w:r>
        <w:t>:</w:t>
      </w:r>
      <w:proofErr w:type="gramEnd"/>
      <w:r>
        <w:fldChar w:fldCharType="begin"/>
      </w:r>
      <w:r>
        <w:instrText xml:space="preserve"> HYPERLINK "https://pubmed.ncbi.nlm.nih.gov/30820047" \h </w:instrText>
      </w:r>
      <w:r>
        <w:fldChar w:fldCharType="separate"/>
      </w:r>
      <w:r w:rsidRPr="00086DF1">
        <w:rPr>
          <w:color w:val="0000FF"/>
          <w:u w:val="single"/>
        </w:rPr>
        <w:t>30820047</w:t>
      </w:r>
      <w:r w:rsidRPr="00337405">
        <w:rPr>
          <w:color w:val="0563C1"/>
          <w:u w:val="single"/>
        </w:rPr>
        <w:fldChar w:fldCharType="end"/>
      </w:r>
    </w:p>
    <w:p w:rsidR="00764FEE" w:rsidRDefault="00764FEE" w:rsidP="00764FEE">
      <w:pPr>
        <w:pStyle w:val="Ref"/>
        <w:spacing w:after="0"/>
      </w:pPr>
      <w:r>
        <w:t>3.</w:t>
      </w:r>
      <w:r>
        <w:tab/>
      </w:r>
      <w:proofErr w:type="spellStart"/>
      <w:r>
        <w:t>Seripa</w:t>
      </w:r>
      <w:proofErr w:type="spellEnd"/>
      <w:r>
        <w:t xml:space="preserve"> D, </w:t>
      </w:r>
      <w:proofErr w:type="spellStart"/>
      <w:r>
        <w:t>Panza</w:t>
      </w:r>
      <w:proofErr w:type="spellEnd"/>
      <w:r>
        <w:t xml:space="preserve"> F, </w:t>
      </w:r>
      <w:proofErr w:type="spellStart"/>
      <w:r>
        <w:t>Paroni</w:t>
      </w:r>
      <w:proofErr w:type="spellEnd"/>
      <w:r>
        <w:t xml:space="preserve"> G, </w:t>
      </w:r>
      <w:proofErr w:type="spellStart"/>
      <w:r>
        <w:t>D’Onofrio</w:t>
      </w:r>
      <w:proofErr w:type="spellEnd"/>
      <w:r>
        <w:t xml:space="preserve"> G, </w:t>
      </w:r>
      <w:proofErr w:type="spellStart"/>
      <w:r>
        <w:t>Bisceglia</w:t>
      </w:r>
      <w:proofErr w:type="spellEnd"/>
      <w:r>
        <w:t xml:space="preserve"> P, </w:t>
      </w:r>
      <w:proofErr w:type="spellStart"/>
      <w:r>
        <w:t>Gravina</w:t>
      </w:r>
      <w:proofErr w:type="spellEnd"/>
      <w:r>
        <w:t xml:space="preserve"> C, </w:t>
      </w:r>
      <w:proofErr w:type="spellStart"/>
      <w:r>
        <w:t>Urbano</w:t>
      </w:r>
      <w:proofErr w:type="spellEnd"/>
      <w:r>
        <w:t xml:space="preserve"> M, </w:t>
      </w:r>
      <w:proofErr w:type="spellStart"/>
      <w:r>
        <w:t>Lozupone</w:t>
      </w:r>
      <w:proofErr w:type="spellEnd"/>
      <w:r>
        <w:t xml:space="preserve"> M, </w:t>
      </w:r>
      <w:proofErr w:type="spellStart"/>
      <w:r>
        <w:t>Solfrizzi</w:t>
      </w:r>
      <w:proofErr w:type="spellEnd"/>
      <w:r>
        <w:t xml:space="preserve"> V, </w:t>
      </w:r>
      <w:proofErr w:type="spellStart"/>
      <w:r>
        <w:t>Bizzarro</w:t>
      </w:r>
      <w:proofErr w:type="spellEnd"/>
      <w:r>
        <w:t xml:space="preserve"> A, </w:t>
      </w:r>
      <w:proofErr w:type="spellStart"/>
      <w:r>
        <w:t>Boccardi</w:t>
      </w:r>
      <w:proofErr w:type="spellEnd"/>
      <w:r>
        <w:t xml:space="preserve"> V, </w:t>
      </w:r>
      <w:proofErr w:type="spellStart"/>
      <w:r>
        <w:t>Piccininni</w:t>
      </w:r>
      <w:proofErr w:type="spellEnd"/>
      <w:r>
        <w:t xml:space="preserve"> C, Daniele A, et al. Role of CLU, PICALM, and TNK1 genotypes in aging with and without Alzheimer’s disease. </w:t>
      </w:r>
      <w:proofErr w:type="spellStart"/>
      <w:proofErr w:type="gramStart"/>
      <w:r>
        <w:t>Mol</w:t>
      </w:r>
      <w:proofErr w:type="spellEnd"/>
      <w:r>
        <w:t xml:space="preserve"> </w:t>
      </w:r>
      <w:proofErr w:type="spellStart"/>
      <w:r>
        <w:t>Neurobiol</w:t>
      </w:r>
      <w:proofErr w:type="spellEnd"/>
      <w:r>
        <w:t>.</w:t>
      </w:r>
      <w:proofErr w:type="gramEnd"/>
      <w:r>
        <w:t xml:space="preserve"> </w:t>
      </w:r>
      <w:proofErr w:type="gramStart"/>
      <w:r>
        <w:t>2018; 55:4333–44.</w:t>
      </w:r>
      <w:proofErr w:type="gramEnd"/>
    </w:p>
    <w:p w:rsidR="00764FEE" w:rsidRDefault="00764FEE" w:rsidP="00764FEE">
      <w:pPr>
        <w:pStyle w:val="Ref"/>
      </w:pPr>
      <w:r>
        <w:tab/>
      </w:r>
      <w:hyperlink r:id="rId8">
        <w:r w:rsidRPr="00086DF1">
          <w:rPr>
            <w:color w:val="0000FF"/>
            <w:u w:val="single"/>
          </w:rPr>
          <w:t>https://doi.org/10.1007/s12035-017-0547-x</w:t>
        </w:r>
      </w:hyperlink>
      <w:r>
        <w:t xml:space="preserve"> PMID</w:t>
      </w:r>
      <w:proofErr w:type="gramStart"/>
      <w:r>
        <w:t>:</w:t>
      </w:r>
      <w:proofErr w:type="gramEnd"/>
      <w:r>
        <w:fldChar w:fldCharType="begin"/>
      </w:r>
      <w:r>
        <w:instrText xml:space="preserve"> HYPERLINK "https://pubmed.ncbi.nlm.nih.gov/28631188" \h </w:instrText>
      </w:r>
      <w:r>
        <w:fldChar w:fldCharType="separate"/>
      </w:r>
      <w:r w:rsidRPr="00086DF1">
        <w:rPr>
          <w:color w:val="0000FF"/>
          <w:u w:val="single"/>
        </w:rPr>
        <w:t>28631188</w:t>
      </w:r>
      <w:r w:rsidRPr="00337405">
        <w:rPr>
          <w:color w:val="0563C1"/>
          <w:u w:val="single"/>
        </w:rPr>
        <w:fldChar w:fldCharType="end"/>
      </w:r>
    </w:p>
    <w:p w:rsidR="00764FEE" w:rsidRDefault="00764FEE" w:rsidP="00764FEE">
      <w:pPr>
        <w:pStyle w:val="Ref"/>
        <w:spacing w:after="0"/>
      </w:pPr>
      <w:r>
        <w:lastRenderedPageBreak/>
        <w:t>4.</w:t>
      </w:r>
      <w:r>
        <w:tab/>
      </w:r>
      <w:proofErr w:type="spellStart"/>
      <w:r>
        <w:t>Shankarappa</w:t>
      </w:r>
      <w:proofErr w:type="spellEnd"/>
      <w:r>
        <w:t xml:space="preserve"> BM, Kota LN, </w:t>
      </w:r>
      <w:proofErr w:type="spellStart"/>
      <w:r>
        <w:t>Purushottam</w:t>
      </w:r>
      <w:proofErr w:type="spellEnd"/>
      <w:r>
        <w:t xml:space="preserve"> M, </w:t>
      </w:r>
      <w:proofErr w:type="spellStart"/>
      <w:r>
        <w:t>Nagpal</w:t>
      </w:r>
      <w:proofErr w:type="spellEnd"/>
      <w:r>
        <w:t xml:space="preserve"> K, Mukherjee O, </w:t>
      </w:r>
      <w:proofErr w:type="spellStart"/>
      <w:r>
        <w:t>Viswanath</w:t>
      </w:r>
      <w:proofErr w:type="spellEnd"/>
      <w:r>
        <w:t xml:space="preserve"> B, Varghese M, </w:t>
      </w:r>
      <w:proofErr w:type="spellStart"/>
      <w:r>
        <w:t>Bharath</w:t>
      </w:r>
      <w:proofErr w:type="spellEnd"/>
      <w:r>
        <w:t xml:space="preserve"> S, Jain S. Effect of CLU and PICALM polymorphisms on AD risk: a study from south India. </w:t>
      </w:r>
      <w:proofErr w:type="gramStart"/>
      <w:r>
        <w:t xml:space="preserve">Asian J </w:t>
      </w:r>
      <w:proofErr w:type="spellStart"/>
      <w:r>
        <w:t>Psychiatr</w:t>
      </w:r>
      <w:proofErr w:type="spellEnd"/>
      <w:r>
        <w:t>.</w:t>
      </w:r>
      <w:proofErr w:type="gramEnd"/>
      <w:r>
        <w:t xml:space="preserve"> </w:t>
      </w:r>
      <w:proofErr w:type="gramStart"/>
      <w:r>
        <w:t>2017; 27:7–11.</w:t>
      </w:r>
      <w:proofErr w:type="gramEnd"/>
    </w:p>
    <w:p w:rsidR="00764FEE" w:rsidRDefault="00764FEE" w:rsidP="00764FEE">
      <w:pPr>
        <w:pStyle w:val="Ref"/>
      </w:pPr>
      <w:r>
        <w:tab/>
      </w:r>
      <w:hyperlink r:id="rId9">
        <w:r w:rsidRPr="00086DF1">
          <w:rPr>
            <w:color w:val="0000FF"/>
            <w:u w:val="single"/>
          </w:rPr>
          <w:t>https://doi.org/10.1016/j.ajp.2016.12.017</w:t>
        </w:r>
      </w:hyperlink>
      <w:r>
        <w:t xml:space="preserve"> PMID</w:t>
      </w:r>
      <w:proofErr w:type="gramStart"/>
      <w:r>
        <w:t>:</w:t>
      </w:r>
      <w:proofErr w:type="gramEnd"/>
      <w:r>
        <w:fldChar w:fldCharType="begin"/>
      </w:r>
      <w:r>
        <w:instrText xml:space="preserve"> HYPERLINK "https://pubmed.ncbi.nlm.nih.gov/28558900" \h </w:instrText>
      </w:r>
      <w:r>
        <w:fldChar w:fldCharType="separate"/>
      </w:r>
      <w:r w:rsidRPr="00086DF1">
        <w:rPr>
          <w:color w:val="0000FF"/>
          <w:u w:val="single"/>
        </w:rPr>
        <w:t>28558900</w:t>
      </w:r>
      <w:r w:rsidRPr="00337405">
        <w:rPr>
          <w:color w:val="0563C1"/>
          <w:u w:val="single"/>
        </w:rPr>
        <w:fldChar w:fldCharType="end"/>
      </w:r>
    </w:p>
    <w:p w:rsidR="00764FEE" w:rsidRDefault="00764FEE" w:rsidP="00764FEE">
      <w:pPr>
        <w:pStyle w:val="Ref"/>
        <w:spacing w:after="0"/>
      </w:pPr>
      <w:r>
        <w:t>5.</w:t>
      </w:r>
      <w:r>
        <w:tab/>
        <w:t>Santos-</w:t>
      </w:r>
      <w:proofErr w:type="spellStart"/>
      <w:r>
        <w:t>Rebouças</w:t>
      </w:r>
      <w:proofErr w:type="spellEnd"/>
      <w:r>
        <w:t xml:space="preserve"> CB, </w:t>
      </w:r>
      <w:proofErr w:type="spellStart"/>
      <w:r>
        <w:t>Gonçalves</w:t>
      </w:r>
      <w:proofErr w:type="spellEnd"/>
      <w:r>
        <w:t xml:space="preserve"> AP, Dos Santos JM, </w:t>
      </w:r>
      <w:proofErr w:type="spellStart"/>
      <w:r>
        <w:t>Abdala</w:t>
      </w:r>
      <w:proofErr w:type="spellEnd"/>
      <w:r>
        <w:t xml:space="preserve"> BB, Motta LB, </w:t>
      </w:r>
      <w:proofErr w:type="spellStart"/>
      <w:r>
        <w:t>Laks</w:t>
      </w:r>
      <w:proofErr w:type="spellEnd"/>
      <w:r>
        <w:t xml:space="preserve"> J, de Borges MB, de </w:t>
      </w:r>
      <w:proofErr w:type="spellStart"/>
      <w:r>
        <w:t>Rosso</w:t>
      </w:r>
      <w:proofErr w:type="spellEnd"/>
      <w:r>
        <w:t xml:space="preserve"> AL, Pereira JS, </w:t>
      </w:r>
      <w:proofErr w:type="spellStart"/>
      <w:r>
        <w:t>Nicaretta</w:t>
      </w:r>
      <w:proofErr w:type="spellEnd"/>
      <w:r>
        <w:t xml:space="preserve"> DH, Pimentel MM. Rs3851179 polymorphism at 5’ to the PICALM gene is associated with Alzheimer and Parkinson diseases in Brazilian population. </w:t>
      </w:r>
      <w:proofErr w:type="spellStart"/>
      <w:proofErr w:type="gramStart"/>
      <w:r>
        <w:t>Neuromolecular</w:t>
      </w:r>
      <w:proofErr w:type="spellEnd"/>
      <w:r>
        <w:t xml:space="preserve"> Med. 2017; 19:293–99.</w:t>
      </w:r>
      <w:proofErr w:type="gramEnd"/>
    </w:p>
    <w:p w:rsidR="00764FEE" w:rsidRDefault="00764FEE" w:rsidP="00764FEE">
      <w:pPr>
        <w:pStyle w:val="Ref"/>
      </w:pPr>
      <w:r>
        <w:tab/>
      </w:r>
      <w:hyperlink r:id="rId10">
        <w:r w:rsidRPr="00086DF1">
          <w:rPr>
            <w:color w:val="0000FF"/>
            <w:u w:val="single"/>
          </w:rPr>
          <w:t>https://doi.org/10.1007/s12017-017-8444-z</w:t>
        </w:r>
      </w:hyperlink>
      <w:r>
        <w:t xml:space="preserve"> PMID</w:t>
      </w:r>
      <w:proofErr w:type="gramStart"/>
      <w:r>
        <w:t>:</w:t>
      </w:r>
      <w:proofErr w:type="gramEnd"/>
      <w:r>
        <w:fldChar w:fldCharType="begin"/>
      </w:r>
      <w:r>
        <w:instrText xml:space="preserve"> HYPERLINK "https://pubmed.ncbi.nlm.nih.gov/28567584" \h </w:instrText>
      </w:r>
      <w:r>
        <w:fldChar w:fldCharType="separate"/>
      </w:r>
      <w:r w:rsidRPr="00086DF1">
        <w:rPr>
          <w:color w:val="0000FF"/>
          <w:u w:val="single"/>
        </w:rPr>
        <w:t>28567584</w:t>
      </w:r>
      <w:r w:rsidRPr="00337405">
        <w:rPr>
          <w:color w:val="0563C1"/>
          <w:u w:val="single"/>
        </w:rPr>
        <w:fldChar w:fldCharType="end"/>
      </w:r>
    </w:p>
    <w:p w:rsidR="00764FEE" w:rsidRDefault="00764FEE" w:rsidP="00764FEE">
      <w:pPr>
        <w:pStyle w:val="Ref"/>
        <w:spacing w:after="0"/>
      </w:pPr>
      <w:r>
        <w:t>6.</w:t>
      </w:r>
      <w:r>
        <w:tab/>
        <w:t xml:space="preserve">Moreno DJ, Ruiz S, Ríos Á, </w:t>
      </w:r>
      <w:proofErr w:type="spellStart"/>
      <w:r>
        <w:t>Lopera</w:t>
      </w:r>
      <w:proofErr w:type="spellEnd"/>
      <w:r>
        <w:t xml:space="preserve"> F, </w:t>
      </w:r>
      <w:proofErr w:type="spellStart"/>
      <w:r>
        <w:t>Ostos</w:t>
      </w:r>
      <w:proofErr w:type="spellEnd"/>
      <w:r>
        <w:t xml:space="preserve"> H, Via M, </w:t>
      </w:r>
      <w:proofErr w:type="spellStart"/>
      <w:r>
        <w:t>Bedoya</w:t>
      </w:r>
      <w:proofErr w:type="spellEnd"/>
      <w:r>
        <w:t xml:space="preserve"> G. Association of GWAS top genes with late-onset Alzheimer’s disease in Colombian population. </w:t>
      </w:r>
      <w:proofErr w:type="gramStart"/>
      <w:r>
        <w:t>Am</w:t>
      </w:r>
      <w:proofErr w:type="gramEnd"/>
      <w:r>
        <w:t xml:space="preserve"> J </w:t>
      </w:r>
      <w:proofErr w:type="spellStart"/>
      <w:r>
        <w:t>Alzheimers</w:t>
      </w:r>
      <w:proofErr w:type="spellEnd"/>
      <w:r>
        <w:t xml:space="preserve"> Dis Other </w:t>
      </w:r>
      <w:proofErr w:type="spellStart"/>
      <w:r>
        <w:t>Demen</w:t>
      </w:r>
      <w:proofErr w:type="spellEnd"/>
      <w:r>
        <w:t xml:space="preserve">. </w:t>
      </w:r>
      <w:proofErr w:type="gramStart"/>
      <w:r>
        <w:t>2017; 32:27–35.</w:t>
      </w:r>
      <w:proofErr w:type="gramEnd"/>
    </w:p>
    <w:p w:rsidR="00764FEE" w:rsidRDefault="00764FEE" w:rsidP="00764FEE">
      <w:pPr>
        <w:pStyle w:val="Ref"/>
      </w:pPr>
      <w:r>
        <w:tab/>
      </w:r>
      <w:hyperlink r:id="rId11">
        <w:r w:rsidRPr="00086DF1">
          <w:rPr>
            <w:color w:val="0000FF"/>
            <w:u w:val="single"/>
          </w:rPr>
          <w:t>https://doi.org/10.1177/1533317516679303</w:t>
        </w:r>
      </w:hyperlink>
      <w:r>
        <w:t xml:space="preserve"> PMID</w:t>
      </w:r>
      <w:proofErr w:type="gramStart"/>
      <w:r>
        <w:t>:</w:t>
      </w:r>
      <w:proofErr w:type="gramEnd"/>
      <w:r>
        <w:fldChar w:fldCharType="begin"/>
      </w:r>
      <w:r>
        <w:instrText xml:space="preserve"> HYPERLINK "https://pubmed.ncbi.nlm.nih.gov/28084078" \h </w:instrText>
      </w:r>
      <w:r>
        <w:fldChar w:fldCharType="separate"/>
      </w:r>
      <w:r w:rsidRPr="00086DF1">
        <w:rPr>
          <w:color w:val="0000FF"/>
          <w:u w:val="single"/>
        </w:rPr>
        <w:t>28084078</w:t>
      </w:r>
      <w:r w:rsidRPr="00337405">
        <w:rPr>
          <w:color w:val="0563C1"/>
          <w:u w:val="single"/>
        </w:rPr>
        <w:fldChar w:fldCharType="end"/>
      </w:r>
    </w:p>
    <w:p w:rsidR="00764FEE" w:rsidRDefault="00764FEE" w:rsidP="00764FEE">
      <w:pPr>
        <w:pStyle w:val="Ref"/>
        <w:spacing w:after="0"/>
      </w:pPr>
      <w:r>
        <w:t>7.</w:t>
      </w:r>
      <w:r>
        <w:tab/>
        <w:t xml:space="preserve">Wang HZ, Bi R, Hu QX, Xiang Q, Zhang C, Zhang DF, Zhang W, Ma X, </w:t>
      </w:r>
      <w:proofErr w:type="spellStart"/>
      <w:r>
        <w:t>Guo</w:t>
      </w:r>
      <w:proofErr w:type="spellEnd"/>
      <w:r>
        <w:t xml:space="preserve"> W, Deng W, Zhao L, Ni P, Li M, et al. Validating GWAS-identified risk loci for Alzheimer’s disease in Han Chinese populations. </w:t>
      </w:r>
      <w:proofErr w:type="spellStart"/>
      <w:proofErr w:type="gramStart"/>
      <w:r>
        <w:t>Mol</w:t>
      </w:r>
      <w:proofErr w:type="spellEnd"/>
      <w:r>
        <w:t xml:space="preserve"> </w:t>
      </w:r>
      <w:proofErr w:type="spellStart"/>
      <w:r>
        <w:t>Neurobiol</w:t>
      </w:r>
      <w:proofErr w:type="spellEnd"/>
      <w:r>
        <w:t>.</w:t>
      </w:r>
      <w:proofErr w:type="gramEnd"/>
      <w:r>
        <w:t xml:space="preserve"> </w:t>
      </w:r>
      <w:proofErr w:type="gramStart"/>
      <w:r>
        <w:t>2016; 53:379–90.</w:t>
      </w:r>
      <w:proofErr w:type="gramEnd"/>
    </w:p>
    <w:p w:rsidR="00764FEE" w:rsidRDefault="00764FEE" w:rsidP="00764FEE">
      <w:pPr>
        <w:pStyle w:val="Ref"/>
      </w:pPr>
      <w:r>
        <w:tab/>
      </w:r>
      <w:hyperlink r:id="rId12">
        <w:r w:rsidRPr="00086DF1">
          <w:rPr>
            <w:color w:val="0000FF"/>
            <w:u w:val="single"/>
          </w:rPr>
          <w:t>https://doi.org/10.1007/s12035-014-9015-z</w:t>
        </w:r>
      </w:hyperlink>
      <w:r>
        <w:t xml:space="preserve"> PMID</w:t>
      </w:r>
      <w:proofErr w:type="gramStart"/>
      <w:r>
        <w:t>:</w:t>
      </w:r>
      <w:proofErr w:type="gramEnd"/>
      <w:r>
        <w:fldChar w:fldCharType="begin"/>
      </w:r>
      <w:r>
        <w:instrText xml:space="preserve"> HYPERLINK "https://pubmed.ncbi.nlm.nih.gov/25452228" \h </w:instrText>
      </w:r>
      <w:r>
        <w:fldChar w:fldCharType="separate"/>
      </w:r>
      <w:r w:rsidRPr="00086DF1">
        <w:rPr>
          <w:color w:val="0000FF"/>
          <w:u w:val="single"/>
        </w:rPr>
        <w:t>25452228</w:t>
      </w:r>
      <w:r w:rsidRPr="00337405">
        <w:rPr>
          <w:color w:val="0563C1"/>
          <w:u w:val="single"/>
        </w:rPr>
        <w:fldChar w:fldCharType="end"/>
      </w:r>
    </w:p>
    <w:p w:rsidR="00764FEE" w:rsidRDefault="00764FEE" w:rsidP="00764FEE">
      <w:pPr>
        <w:pStyle w:val="Ref"/>
        <w:spacing w:after="0"/>
      </w:pPr>
      <w:r>
        <w:t>8.</w:t>
      </w:r>
      <w:r>
        <w:tab/>
      </w:r>
      <w:proofErr w:type="spellStart"/>
      <w:r>
        <w:t>Rezazadeh</w:t>
      </w:r>
      <w:proofErr w:type="spellEnd"/>
      <w:r>
        <w:t xml:space="preserve"> M, </w:t>
      </w:r>
      <w:proofErr w:type="spellStart"/>
      <w:r>
        <w:t>Khorrami</w:t>
      </w:r>
      <w:proofErr w:type="spellEnd"/>
      <w:r>
        <w:t xml:space="preserve"> A, </w:t>
      </w:r>
      <w:proofErr w:type="spellStart"/>
      <w:r>
        <w:t>Yeghaneh</w:t>
      </w:r>
      <w:proofErr w:type="spellEnd"/>
      <w:r>
        <w:t xml:space="preserve"> T, </w:t>
      </w:r>
      <w:proofErr w:type="spellStart"/>
      <w:r>
        <w:t>Talebi</w:t>
      </w:r>
      <w:proofErr w:type="spellEnd"/>
      <w:r>
        <w:t xml:space="preserve"> M, </w:t>
      </w:r>
      <w:proofErr w:type="spellStart"/>
      <w:r>
        <w:t>Kiani</w:t>
      </w:r>
      <w:proofErr w:type="spellEnd"/>
      <w:r>
        <w:t xml:space="preserve"> SJ, </w:t>
      </w:r>
      <w:proofErr w:type="spellStart"/>
      <w:r>
        <w:t>Heshmati</w:t>
      </w:r>
      <w:proofErr w:type="spellEnd"/>
      <w:r>
        <w:t xml:space="preserve"> Y, </w:t>
      </w:r>
      <w:proofErr w:type="spellStart"/>
      <w:r>
        <w:t>Gharesouran</w:t>
      </w:r>
      <w:proofErr w:type="spellEnd"/>
      <w:r>
        <w:t xml:space="preserve"> J. Genetic factors affecting late-onset Alzheimer’s disease susceptibility. </w:t>
      </w:r>
      <w:proofErr w:type="spellStart"/>
      <w:proofErr w:type="gramStart"/>
      <w:r>
        <w:t>Neuromolecular</w:t>
      </w:r>
      <w:proofErr w:type="spellEnd"/>
      <w:r>
        <w:t xml:space="preserve"> Med. 2016; 18:37–49.</w:t>
      </w:r>
      <w:proofErr w:type="gramEnd"/>
    </w:p>
    <w:p w:rsidR="00764FEE" w:rsidRDefault="00764FEE" w:rsidP="00764FEE">
      <w:pPr>
        <w:pStyle w:val="Ref"/>
      </w:pPr>
      <w:r>
        <w:tab/>
      </w:r>
      <w:hyperlink r:id="rId13">
        <w:r w:rsidRPr="00086DF1">
          <w:rPr>
            <w:color w:val="0000FF"/>
            <w:u w:val="single"/>
          </w:rPr>
          <w:t>https://doi.org/10.1007/s12017-015-8376-4</w:t>
        </w:r>
      </w:hyperlink>
      <w:r>
        <w:t xml:space="preserve"> PMID</w:t>
      </w:r>
      <w:proofErr w:type="gramStart"/>
      <w:r>
        <w:t>:</w:t>
      </w:r>
      <w:proofErr w:type="gramEnd"/>
      <w:r>
        <w:fldChar w:fldCharType="begin"/>
      </w:r>
      <w:r>
        <w:instrText xml:space="preserve"> HYPERLINK "https://pubmed.ncbi.nlm.nih.gov/26553058" \h </w:instrText>
      </w:r>
      <w:r>
        <w:fldChar w:fldCharType="separate"/>
      </w:r>
      <w:r w:rsidRPr="00086DF1">
        <w:rPr>
          <w:color w:val="0000FF"/>
          <w:u w:val="single"/>
        </w:rPr>
        <w:t>26553058</w:t>
      </w:r>
      <w:r w:rsidRPr="00337405">
        <w:rPr>
          <w:color w:val="0563C1"/>
          <w:u w:val="single"/>
        </w:rPr>
        <w:fldChar w:fldCharType="end"/>
      </w:r>
    </w:p>
    <w:p w:rsidR="00764FEE" w:rsidRDefault="00764FEE" w:rsidP="00764FEE">
      <w:pPr>
        <w:pStyle w:val="Ref"/>
        <w:spacing w:after="0"/>
      </w:pPr>
      <w:r>
        <w:t>9.</w:t>
      </w:r>
      <w:r>
        <w:tab/>
        <w:t xml:space="preserve">Ortega-Rojas J, Morales L, Guerrero E, </w:t>
      </w:r>
      <w:proofErr w:type="spellStart"/>
      <w:r>
        <w:t>Arboleda-Bustos</w:t>
      </w:r>
      <w:proofErr w:type="spellEnd"/>
      <w:r>
        <w:t xml:space="preserve"> CE, Mejia A, </w:t>
      </w:r>
      <w:proofErr w:type="spellStart"/>
      <w:r>
        <w:t>Forero</w:t>
      </w:r>
      <w:proofErr w:type="spellEnd"/>
      <w:r>
        <w:t xml:space="preserve"> D, Lopez L, </w:t>
      </w:r>
      <w:proofErr w:type="spellStart"/>
      <w:r>
        <w:t>Pardo</w:t>
      </w:r>
      <w:proofErr w:type="spellEnd"/>
      <w:r>
        <w:t xml:space="preserve"> R, </w:t>
      </w:r>
      <w:proofErr w:type="spellStart"/>
      <w:r>
        <w:t>Arboleda</w:t>
      </w:r>
      <w:proofErr w:type="spellEnd"/>
      <w:r>
        <w:t xml:space="preserve"> G, </w:t>
      </w:r>
      <w:proofErr w:type="spellStart"/>
      <w:r>
        <w:t>Yunis</w:t>
      </w:r>
      <w:proofErr w:type="spellEnd"/>
      <w:r>
        <w:t xml:space="preserve"> J, </w:t>
      </w:r>
      <w:proofErr w:type="spellStart"/>
      <w:r>
        <w:t>Arboleda</w:t>
      </w:r>
      <w:proofErr w:type="spellEnd"/>
      <w:r>
        <w:t xml:space="preserve"> H. Association analysis of polymorphisms in TOMM40, CR1, PVRL2, SORL1, PICALM, and 14q32.13 regions in Colombian Alzheimer disease patients. </w:t>
      </w:r>
      <w:proofErr w:type="gramStart"/>
      <w:r>
        <w:t xml:space="preserve">Alzheimer Dis </w:t>
      </w:r>
      <w:proofErr w:type="spellStart"/>
      <w:r>
        <w:t>Assoc</w:t>
      </w:r>
      <w:proofErr w:type="spellEnd"/>
      <w:r>
        <w:t xml:space="preserve"> </w:t>
      </w:r>
      <w:proofErr w:type="spellStart"/>
      <w:r>
        <w:t>Disord</w:t>
      </w:r>
      <w:proofErr w:type="spellEnd"/>
      <w:r>
        <w:t>.</w:t>
      </w:r>
      <w:proofErr w:type="gramEnd"/>
      <w:r>
        <w:t xml:space="preserve"> </w:t>
      </w:r>
      <w:proofErr w:type="gramStart"/>
      <w:r>
        <w:t>2016; 30:305–09.</w:t>
      </w:r>
      <w:proofErr w:type="gramEnd"/>
    </w:p>
    <w:p w:rsidR="00764FEE" w:rsidRDefault="00764FEE" w:rsidP="00764FEE">
      <w:pPr>
        <w:pStyle w:val="Ref"/>
      </w:pPr>
      <w:r>
        <w:tab/>
      </w:r>
      <w:hyperlink r:id="rId14">
        <w:r w:rsidRPr="00086DF1">
          <w:rPr>
            <w:color w:val="0000FF"/>
            <w:u w:val="single"/>
          </w:rPr>
          <w:t>https://doi.org/10.1097/WAD.0000000000000142</w:t>
        </w:r>
      </w:hyperlink>
      <w:r>
        <w:t xml:space="preserve"> PMID</w:t>
      </w:r>
      <w:proofErr w:type="gramStart"/>
      <w:r>
        <w:t>:</w:t>
      </w:r>
      <w:proofErr w:type="gramEnd"/>
      <w:r>
        <w:fldChar w:fldCharType="begin"/>
      </w:r>
      <w:r>
        <w:instrText xml:space="preserve"> HYPERLINK "https://pubmed.ncbi.nlm.nih.gov/27023435" \h </w:instrText>
      </w:r>
      <w:r>
        <w:fldChar w:fldCharType="separate"/>
      </w:r>
      <w:r w:rsidRPr="00086DF1">
        <w:rPr>
          <w:color w:val="0000FF"/>
          <w:u w:val="single"/>
        </w:rPr>
        <w:t>27023435</w:t>
      </w:r>
      <w:r w:rsidRPr="00337405">
        <w:rPr>
          <w:color w:val="0563C1"/>
          <w:u w:val="single"/>
        </w:rPr>
        <w:fldChar w:fldCharType="end"/>
      </w:r>
    </w:p>
    <w:p w:rsidR="00764FEE" w:rsidRDefault="00764FEE" w:rsidP="00764FEE">
      <w:pPr>
        <w:pStyle w:val="Ref"/>
        <w:spacing w:after="0"/>
      </w:pPr>
      <w:r>
        <w:t>10.</w:t>
      </w:r>
      <w:r>
        <w:tab/>
        <w:t xml:space="preserve">Xiao Q, Liu ZJ, Tao S, Sun YM, Jiang D, Li HL, Chen H, Liu X, Lapin B, Wang CH, </w:t>
      </w:r>
      <w:proofErr w:type="spellStart"/>
      <w:r>
        <w:t>Zheng</w:t>
      </w:r>
      <w:proofErr w:type="spellEnd"/>
      <w:r>
        <w:t xml:space="preserve"> SL, </w:t>
      </w:r>
      <w:proofErr w:type="spellStart"/>
      <w:r>
        <w:t>Xu</w:t>
      </w:r>
      <w:proofErr w:type="spellEnd"/>
      <w:r>
        <w:t xml:space="preserve"> J, Wu ZY. </w:t>
      </w:r>
      <w:proofErr w:type="gramStart"/>
      <w:r>
        <w:t>Risk prediction for sporadic Alzheimer’s disease using genetic risk score in the Han Chinese population.</w:t>
      </w:r>
      <w:proofErr w:type="gramEnd"/>
      <w:r>
        <w:t xml:space="preserve"> </w:t>
      </w:r>
      <w:proofErr w:type="spellStart"/>
      <w:proofErr w:type="gramStart"/>
      <w:r>
        <w:t>Oncotarget</w:t>
      </w:r>
      <w:proofErr w:type="spellEnd"/>
      <w:r>
        <w:t>.</w:t>
      </w:r>
      <w:proofErr w:type="gramEnd"/>
      <w:r>
        <w:t xml:space="preserve"> 2015; 6:36955–64.</w:t>
      </w:r>
    </w:p>
    <w:p w:rsidR="00764FEE" w:rsidRDefault="00764FEE" w:rsidP="00764FEE">
      <w:pPr>
        <w:pStyle w:val="Ref"/>
      </w:pPr>
      <w:r>
        <w:tab/>
      </w:r>
      <w:hyperlink r:id="rId15">
        <w:r w:rsidRPr="00086DF1">
          <w:rPr>
            <w:color w:val="0000FF"/>
            <w:u w:val="single"/>
          </w:rPr>
          <w:t>https://doi.org/10.18632/oncotarget.6271</w:t>
        </w:r>
      </w:hyperlink>
      <w:r>
        <w:t xml:space="preserve"> PMID</w:t>
      </w:r>
      <w:proofErr w:type="gramStart"/>
      <w:r>
        <w:t>:</w:t>
      </w:r>
      <w:proofErr w:type="gramEnd"/>
      <w:r>
        <w:fldChar w:fldCharType="begin"/>
      </w:r>
      <w:r>
        <w:instrText xml:space="preserve"> HYPERLINK "https://pubmed.ncbi.nlm.nih.gov/26543236" \h </w:instrText>
      </w:r>
      <w:r>
        <w:fldChar w:fldCharType="separate"/>
      </w:r>
      <w:r w:rsidRPr="00086DF1">
        <w:rPr>
          <w:color w:val="0000FF"/>
          <w:u w:val="single"/>
        </w:rPr>
        <w:t>26543236</w:t>
      </w:r>
      <w:r w:rsidRPr="00337405">
        <w:rPr>
          <w:color w:val="0563C1"/>
          <w:u w:val="single"/>
        </w:rPr>
        <w:fldChar w:fldCharType="end"/>
      </w:r>
    </w:p>
    <w:p w:rsidR="00764FEE" w:rsidRDefault="00764FEE" w:rsidP="00764FEE">
      <w:pPr>
        <w:pStyle w:val="Ref"/>
        <w:spacing w:after="0"/>
      </w:pPr>
      <w:r>
        <w:t>11.</w:t>
      </w:r>
      <w:r>
        <w:tab/>
      </w:r>
      <w:proofErr w:type="spellStart"/>
      <w:r>
        <w:t>Sen</w:t>
      </w:r>
      <w:proofErr w:type="spellEnd"/>
      <w:r>
        <w:t xml:space="preserve"> A, </w:t>
      </w:r>
      <w:proofErr w:type="spellStart"/>
      <w:r>
        <w:t>Arslan</w:t>
      </w:r>
      <w:proofErr w:type="spellEnd"/>
      <w:r>
        <w:t xml:space="preserve"> M, </w:t>
      </w:r>
      <w:proofErr w:type="spellStart"/>
      <w:r>
        <w:t>Erdal</w:t>
      </w:r>
      <w:proofErr w:type="spellEnd"/>
      <w:r>
        <w:t xml:space="preserve"> ME, Ay OI, </w:t>
      </w:r>
      <w:proofErr w:type="spellStart"/>
      <w:r>
        <w:t>Yilmaz</w:t>
      </w:r>
      <w:proofErr w:type="spellEnd"/>
      <w:r>
        <w:t xml:space="preserve"> SG, Kurt E, </w:t>
      </w:r>
      <w:proofErr w:type="spellStart"/>
      <w:r>
        <w:t>Arpaci</w:t>
      </w:r>
      <w:proofErr w:type="spellEnd"/>
      <w:r>
        <w:t xml:space="preserve"> B. Lack of associations between </w:t>
      </w:r>
      <w:proofErr w:type="spellStart"/>
      <w:r>
        <w:t>clu</w:t>
      </w:r>
      <w:proofErr w:type="spellEnd"/>
      <w:r>
        <w:t xml:space="preserve"> and </w:t>
      </w:r>
      <w:proofErr w:type="spellStart"/>
      <w:r>
        <w:t>picalm</w:t>
      </w:r>
      <w:proofErr w:type="spellEnd"/>
      <w:r>
        <w:t xml:space="preserve"> gene polymorphisms and Alzheimer’s disease in a Turkish population. </w:t>
      </w:r>
      <w:proofErr w:type="spellStart"/>
      <w:r>
        <w:t>Ideggyogy</w:t>
      </w:r>
      <w:proofErr w:type="spellEnd"/>
      <w:r>
        <w:t xml:space="preserve"> </w:t>
      </w:r>
      <w:proofErr w:type="spellStart"/>
      <w:r>
        <w:t>Sz</w:t>
      </w:r>
      <w:proofErr w:type="spellEnd"/>
      <w:r>
        <w:t>. 2015; 68:113–20.</w:t>
      </w:r>
    </w:p>
    <w:p w:rsidR="00764FEE" w:rsidRDefault="00764FEE" w:rsidP="00764FEE">
      <w:pPr>
        <w:pStyle w:val="Ref"/>
      </w:pPr>
      <w:r>
        <w:tab/>
        <w:t>PMID</w:t>
      </w:r>
      <w:proofErr w:type="gramStart"/>
      <w:r>
        <w:t>:</w:t>
      </w:r>
      <w:proofErr w:type="gramEnd"/>
      <w:r>
        <w:fldChar w:fldCharType="begin"/>
      </w:r>
      <w:r>
        <w:instrText xml:space="preserve"> HYPERLINK "https://pubmed.ncbi.nlm.nih.gov/26434199" \h </w:instrText>
      </w:r>
      <w:r>
        <w:fldChar w:fldCharType="separate"/>
      </w:r>
      <w:r w:rsidRPr="00086DF1">
        <w:rPr>
          <w:color w:val="0000FF"/>
          <w:u w:val="single"/>
        </w:rPr>
        <w:t>26434199</w:t>
      </w:r>
      <w:r w:rsidRPr="00337405">
        <w:rPr>
          <w:color w:val="0563C1"/>
          <w:u w:val="single"/>
        </w:rPr>
        <w:fldChar w:fldCharType="end"/>
      </w:r>
    </w:p>
    <w:p w:rsidR="00764FEE" w:rsidRDefault="00764FEE" w:rsidP="00764FEE">
      <w:pPr>
        <w:pStyle w:val="Ref"/>
        <w:spacing w:after="0"/>
      </w:pPr>
      <w:r>
        <w:t>12.</w:t>
      </w:r>
      <w:r>
        <w:tab/>
        <w:t xml:space="preserve">Jiao B, Liu X, Zhou L, Wang MH, Zhou Y, Xiao T, Zhang W, Sun R, </w:t>
      </w:r>
      <w:proofErr w:type="spellStart"/>
      <w:r>
        <w:t>Waye</w:t>
      </w:r>
      <w:proofErr w:type="spellEnd"/>
      <w:r>
        <w:t xml:space="preserve"> MM, Tang B, </w:t>
      </w:r>
      <w:proofErr w:type="spellStart"/>
      <w:r>
        <w:t>Shen</w:t>
      </w:r>
      <w:proofErr w:type="spellEnd"/>
      <w:r>
        <w:t xml:space="preserve"> L. Polygenic analysis of late-onset Alzheimer’s disease from mainland China. </w:t>
      </w:r>
      <w:proofErr w:type="spellStart"/>
      <w:proofErr w:type="gramStart"/>
      <w:r>
        <w:t>PLoS</w:t>
      </w:r>
      <w:proofErr w:type="spellEnd"/>
      <w:r>
        <w:t xml:space="preserve"> One.</w:t>
      </w:r>
      <w:proofErr w:type="gramEnd"/>
      <w:r>
        <w:t xml:space="preserve"> 2015; 10:e0144898.</w:t>
      </w:r>
    </w:p>
    <w:p w:rsidR="00764FEE" w:rsidRDefault="00764FEE" w:rsidP="00764FEE">
      <w:pPr>
        <w:pStyle w:val="Ref"/>
      </w:pPr>
      <w:r>
        <w:tab/>
      </w:r>
      <w:hyperlink r:id="rId16">
        <w:r w:rsidRPr="00086DF1">
          <w:rPr>
            <w:color w:val="0000FF"/>
            <w:u w:val="single"/>
          </w:rPr>
          <w:t>https://doi.org/10.1371/journal.pone.0144898</w:t>
        </w:r>
      </w:hyperlink>
      <w:r>
        <w:t xml:space="preserve"> PMID</w:t>
      </w:r>
      <w:proofErr w:type="gramStart"/>
      <w:r>
        <w:t>:</w:t>
      </w:r>
      <w:proofErr w:type="gramEnd"/>
      <w:r>
        <w:fldChar w:fldCharType="begin"/>
      </w:r>
      <w:r>
        <w:instrText xml:space="preserve"> HYPERLINK "https://pubmed.ncbi.nlm.nih.gov/26680604" \h </w:instrText>
      </w:r>
      <w:r>
        <w:fldChar w:fldCharType="separate"/>
      </w:r>
      <w:r w:rsidRPr="00086DF1">
        <w:rPr>
          <w:color w:val="0000FF"/>
          <w:u w:val="single"/>
        </w:rPr>
        <w:t>26680604</w:t>
      </w:r>
      <w:r w:rsidRPr="00337405">
        <w:rPr>
          <w:color w:val="0563C1"/>
          <w:u w:val="single"/>
        </w:rPr>
        <w:fldChar w:fldCharType="end"/>
      </w:r>
    </w:p>
    <w:p w:rsidR="00764FEE" w:rsidRDefault="00764FEE" w:rsidP="00764FEE">
      <w:pPr>
        <w:pStyle w:val="Ref"/>
        <w:spacing w:after="0"/>
      </w:pPr>
      <w:r>
        <w:t>13.</w:t>
      </w:r>
      <w:r>
        <w:tab/>
      </w:r>
      <w:proofErr w:type="spellStart"/>
      <w:r>
        <w:t>Belcavello</w:t>
      </w:r>
      <w:proofErr w:type="spellEnd"/>
      <w:r>
        <w:t xml:space="preserve"> L, </w:t>
      </w:r>
      <w:proofErr w:type="spellStart"/>
      <w:r>
        <w:t>Camporez</w:t>
      </w:r>
      <w:proofErr w:type="spellEnd"/>
      <w:r>
        <w:t xml:space="preserve"> D, Almeida LD, </w:t>
      </w:r>
      <w:proofErr w:type="spellStart"/>
      <w:r>
        <w:t>Morelato</w:t>
      </w:r>
      <w:proofErr w:type="spellEnd"/>
      <w:r>
        <w:t xml:space="preserve"> RL, </w:t>
      </w:r>
      <w:proofErr w:type="spellStart"/>
      <w:r>
        <w:t>Batitucci</w:t>
      </w:r>
      <w:proofErr w:type="spellEnd"/>
      <w:r>
        <w:t xml:space="preserve"> MC, de Paula F. Association of MTHFR and PICALM polymorphisms with Alzheimer’s disease. </w:t>
      </w:r>
      <w:proofErr w:type="spellStart"/>
      <w:proofErr w:type="gramStart"/>
      <w:r>
        <w:t>Mol</w:t>
      </w:r>
      <w:proofErr w:type="spellEnd"/>
      <w:r>
        <w:t xml:space="preserve"> </w:t>
      </w:r>
      <w:proofErr w:type="spellStart"/>
      <w:r>
        <w:t>Biol</w:t>
      </w:r>
      <w:proofErr w:type="spellEnd"/>
      <w:r>
        <w:t xml:space="preserve"> Rep. 2015; 42:611–16.</w:t>
      </w:r>
      <w:proofErr w:type="gramEnd"/>
    </w:p>
    <w:p w:rsidR="00764FEE" w:rsidRDefault="00764FEE" w:rsidP="00764FEE">
      <w:pPr>
        <w:pStyle w:val="Ref"/>
      </w:pPr>
      <w:r>
        <w:tab/>
      </w:r>
      <w:hyperlink r:id="rId17">
        <w:r w:rsidRPr="00086DF1">
          <w:rPr>
            <w:color w:val="0000FF"/>
            <w:u w:val="single"/>
          </w:rPr>
          <w:t>https://doi.org/10.1007/s11033-014-3806-1</w:t>
        </w:r>
      </w:hyperlink>
      <w:r>
        <w:t xml:space="preserve"> PMID</w:t>
      </w:r>
      <w:proofErr w:type="gramStart"/>
      <w:r>
        <w:t>:</w:t>
      </w:r>
      <w:proofErr w:type="gramEnd"/>
      <w:r>
        <w:fldChar w:fldCharType="begin"/>
      </w:r>
      <w:r>
        <w:instrText xml:space="preserve"> HYPERLINK "https://pubmed.ncbi.nlm.nih.gov/25359311" \h </w:instrText>
      </w:r>
      <w:r>
        <w:fldChar w:fldCharType="separate"/>
      </w:r>
      <w:r w:rsidRPr="00086DF1">
        <w:rPr>
          <w:color w:val="0000FF"/>
          <w:u w:val="single"/>
        </w:rPr>
        <w:t>25359311</w:t>
      </w:r>
      <w:r w:rsidRPr="00337405">
        <w:rPr>
          <w:color w:val="0563C1"/>
          <w:u w:val="single"/>
        </w:rPr>
        <w:fldChar w:fldCharType="end"/>
      </w:r>
    </w:p>
    <w:p w:rsidR="00764FEE" w:rsidRDefault="00764FEE" w:rsidP="00CD7124">
      <w:pPr>
        <w:pStyle w:val="Ref"/>
      </w:pPr>
      <w:r>
        <w:t xml:space="preserve">14. Wang NN ZZ, Zhang YH. </w:t>
      </w:r>
      <w:proofErr w:type="gramStart"/>
      <w:r>
        <w:t>The molecular epidemiology research of susceptibility genes of Alzheimer’s disease in Northern Chinese population.</w:t>
      </w:r>
      <w:proofErr w:type="gramEnd"/>
      <w:r>
        <w:t xml:space="preserve"> Chinese master dissertation. 2014.</w:t>
      </w:r>
    </w:p>
    <w:p w:rsidR="00764FEE" w:rsidRDefault="00764FEE" w:rsidP="00764FEE">
      <w:pPr>
        <w:pStyle w:val="Ref"/>
        <w:spacing w:after="0"/>
      </w:pPr>
      <w:r>
        <w:lastRenderedPageBreak/>
        <w:t>15.</w:t>
      </w:r>
      <w:r>
        <w:tab/>
      </w:r>
      <w:proofErr w:type="spellStart"/>
      <w:r>
        <w:t>Omoumi</w:t>
      </w:r>
      <w:proofErr w:type="spellEnd"/>
      <w:r>
        <w:t xml:space="preserve"> A, </w:t>
      </w:r>
      <w:proofErr w:type="spellStart"/>
      <w:r>
        <w:t>Fok</w:t>
      </w:r>
      <w:proofErr w:type="spellEnd"/>
      <w:r>
        <w:t xml:space="preserve"> A, Greenwood T, </w:t>
      </w:r>
      <w:proofErr w:type="spellStart"/>
      <w:r>
        <w:t>Sadovnick</w:t>
      </w:r>
      <w:proofErr w:type="spellEnd"/>
      <w:r>
        <w:t xml:space="preserve"> AD, Feldman HH, </w:t>
      </w:r>
      <w:proofErr w:type="spellStart"/>
      <w:r>
        <w:t>Hsiung</w:t>
      </w:r>
      <w:proofErr w:type="spellEnd"/>
      <w:r>
        <w:t xml:space="preserve"> GY. Evaluation of late-onset Alzheimer disease genetic susceptibility risks in a Canadian population. </w:t>
      </w:r>
      <w:proofErr w:type="spellStart"/>
      <w:r>
        <w:t>Neurobiol</w:t>
      </w:r>
      <w:proofErr w:type="spellEnd"/>
      <w:r>
        <w:t xml:space="preserve"> Aging. 2014; 35:936.e5–12.</w:t>
      </w:r>
    </w:p>
    <w:p w:rsidR="00764FEE" w:rsidRDefault="00764FEE" w:rsidP="00764FEE">
      <w:pPr>
        <w:pStyle w:val="Ref"/>
      </w:pPr>
      <w:r>
        <w:tab/>
      </w:r>
      <w:hyperlink r:id="rId18">
        <w:r w:rsidRPr="00086DF1">
          <w:rPr>
            <w:color w:val="0000FF"/>
            <w:u w:val="single"/>
          </w:rPr>
          <w:t>https://doi.org/10.1016/j.neurobiolaging.2013.09.025</w:t>
        </w:r>
      </w:hyperlink>
      <w:r>
        <w:t xml:space="preserve"> PMID</w:t>
      </w:r>
      <w:proofErr w:type="gramStart"/>
      <w:r>
        <w:t>:</w:t>
      </w:r>
      <w:proofErr w:type="gramEnd"/>
      <w:r>
        <w:fldChar w:fldCharType="begin"/>
      </w:r>
      <w:r>
        <w:instrText xml:space="preserve"> HYPERLINK "https://pubmed.ncbi.nlm.nih.gov/24176626" \h </w:instrText>
      </w:r>
      <w:r>
        <w:fldChar w:fldCharType="separate"/>
      </w:r>
      <w:r w:rsidRPr="00086DF1">
        <w:rPr>
          <w:color w:val="0000FF"/>
          <w:u w:val="single"/>
        </w:rPr>
        <w:t>24176626</w:t>
      </w:r>
      <w:r w:rsidRPr="00337405">
        <w:rPr>
          <w:color w:val="0563C1"/>
          <w:u w:val="single"/>
        </w:rPr>
        <w:fldChar w:fldCharType="end"/>
      </w:r>
    </w:p>
    <w:p w:rsidR="00764FEE" w:rsidRDefault="00764FEE" w:rsidP="00CD7124">
      <w:pPr>
        <w:pStyle w:val="Ref"/>
      </w:pPr>
      <w:r>
        <w:t>16. Liu XY SL. Association analysis of late-onset Alzheimer’s disease and susceptibility genes in Chinese Han population. Chinese master dissertation. 2014.</w:t>
      </w:r>
    </w:p>
    <w:p w:rsidR="00764FEE" w:rsidRDefault="00764FEE" w:rsidP="00764FEE">
      <w:pPr>
        <w:pStyle w:val="Ref"/>
        <w:spacing w:after="0"/>
      </w:pPr>
      <w:r>
        <w:t>17.</w:t>
      </w:r>
      <w:r>
        <w:tab/>
        <w:t xml:space="preserve">Jiang T, Yu JT, Tan MS, Wang HF, Wang YL, Zhu XC, Zhang W, Tan L. Genetic variation in PICALM and Alzheimer’s disease risk in Han Chinese. </w:t>
      </w:r>
      <w:proofErr w:type="spellStart"/>
      <w:r>
        <w:t>Neurobiol</w:t>
      </w:r>
      <w:proofErr w:type="spellEnd"/>
      <w:r>
        <w:t xml:space="preserve"> Aging. 2014; 35:934.e1–3.</w:t>
      </w:r>
    </w:p>
    <w:p w:rsidR="00764FEE" w:rsidRDefault="00764FEE" w:rsidP="00764FEE">
      <w:pPr>
        <w:pStyle w:val="Ref"/>
      </w:pPr>
      <w:r>
        <w:tab/>
      </w:r>
      <w:hyperlink r:id="rId19">
        <w:r w:rsidRPr="00086DF1">
          <w:rPr>
            <w:color w:val="0000FF"/>
            <w:u w:val="single"/>
          </w:rPr>
          <w:t>https://doi.org/10.1016/j.neurobiolaging.2013.09.014</w:t>
        </w:r>
      </w:hyperlink>
      <w:r>
        <w:t xml:space="preserve"> PMID</w:t>
      </w:r>
      <w:proofErr w:type="gramStart"/>
      <w:r>
        <w:t>:</w:t>
      </w:r>
      <w:proofErr w:type="gramEnd"/>
      <w:r>
        <w:fldChar w:fldCharType="begin"/>
      </w:r>
      <w:r>
        <w:instrText xml:space="preserve"> HYPERLINK "https://pubmed.ncbi.nlm.nih.gov/24095218" \h </w:instrText>
      </w:r>
      <w:r>
        <w:fldChar w:fldCharType="separate"/>
      </w:r>
      <w:r w:rsidRPr="00086DF1">
        <w:rPr>
          <w:color w:val="0000FF"/>
          <w:u w:val="single"/>
        </w:rPr>
        <w:t>24095218</w:t>
      </w:r>
      <w:r w:rsidRPr="00337405">
        <w:rPr>
          <w:color w:val="0563C1"/>
          <w:u w:val="single"/>
        </w:rPr>
        <w:fldChar w:fldCharType="end"/>
      </w:r>
    </w:p>
    <w:p w:rsidR="00764FEE" w:rsidRDefault="00764FEE" w:rsidP="00CD7124">
      <w:pPr>
        <w:pStyle w:val="Ref"/>
      </w:pPr>
      <w:r>
        <w:t>18.</w:t>
      </w:r>
      <w:r w:rsidR="00CD7124">
        <w:tab/>
      </w:r>
      <w:proofErr w:type="spellStart"/>
      <w:r>
        <w:t>Hui</w:t>
      </w:r>
      <w:proofErr w:type="spellEnd"/>
      <w:r>
        <w:t xml:space="preserve"> J YZ, Zhang YH. Association Analysis of Eight Gene Variations with Alzheimer’s </w:t>
      </w:r>
      <w:proofErr w:type="spellStart"/>
      <w:r>
        <w:t>isease</w:t>
      </w:r>
      <w:proofErr w:type="spellEnd"/>
      <w:r>
        <w:t xml:space="preserve"> Susceptibility in </w:t>
      </w:r>
      <w:proofErr w:type="spellStart"/>
      <w:r>
        <w:t>Northen</w:t>
      </w:r>
      <w:proofErr w:type="spellEnd"/>
      <w:r>
        <w:t xml:space="preserve"> Chinese populations. </w:t>
      </w:r>
      <w:proofErr w:type="gramStart"/>
      <w:r>
        <w:t>Chinese doctoral dissertation.</w:t>
      </w:r>
      <w:proofErr w:type="gramEnd"/>
      <w:r>
        <w:t xml:space="preserve"> 2014.</w:t>
      </w:r>
    </w:p>
    <w:p w:rsidR="00764FEE" w:rsidRDefault="00764FEE" w:rsidP="00764FEE">
      <w:pPr>
        <w:pStyle w:val="Ref"/>
        <w:spacing w:after="0"/>
      </w:pPr>
      <w:r>
        <w:t>19.</w:t>
      </w:r>
      <w:r>
        <w:tab/>
      </w:r>
      <w:proofErr w:type="spellStart"/>
      <w:r>
        <w:t>Gharesouran</w:t>
      </w:r>
      <w:proofErr w:type="spellEnd"/>
      <w:r>
        <w:t xml:space="preserve"> J, </w:t>
      </w:r>
      <w:proofErr w:type="spellStart"/>
      <w:r>
        <w:t>Rezazadeh</w:t>
      </w:r>
      <w:proofErr w:type="spellEnd"/>
      <w:r>
        <w:t xml:space="preserve"> M, </w:t>
      </w:r>
      <w:proofErr w:type="spellStart"/>
      <w:r>
        <w:t>Khorrami</w:t>
      </w:r>
      <w:proofErr w:type="spellEnd"/>
      <w:r>
        <w:t xml:space="preserve"> A, </w:t>
      </w:r>
      <w:proofErr w:type="spellStart"/>
      <w:r>
        <w:t>Ghojazadeh</w:t>
      </w:r>
      <w:proofErr w:type="spellEnd"/>
      <w:r>
        <w:t xml:space="preserve"> M, </w:t>
      </w:r>
      <w:proofErr w:type="spellStart"/>
      <w:r>
        <w:t>Talebi</w:t>
      </w:r>
      <w:proofErr w:type="spellEnd"/>
      <w:r>
        <w:t xml:space="preserve"> M. Genetic evidence for the involvement of variants at APOE, BIN1, CR1, and PICALM loci in risk of late-onset Alzheimer’s disease and evaluation for interactions with APOE genotypes. </w:t>
      </w:r>
      <w:proofErr w:type="gramStart"/>
      <w:r>
        <w:t xml:space="preserve">J </w:t>
      </w:r>
      <w:proofErr w:type="spellStart"/>
      <w:r>
        <w:t>Mol</w:t>
      </w:r>
      <w:proofErr w:type="spellEnd"/>
      <w:r>
        <w:t xml:space="preserve"> </w:t>
      </w:r>
      <w:proofErr w:type="spellStart"/>
      <w:r>
        <w:t>Neurosci</w:t>
      </w:r>
      <w:proofErr w:type="spellEnd"/>
      <w:r>
        <w:t>.</w:t>
      </w:r>
      <w:proofErr w:type="gramEnd"/>
      <w:r>
        <w:t xml:space="preserve"> </w:t>
      </w:r>
      <w:proofErr w:type="gramStart"/>
      <w:r>
        <w:t>2014; 54:780–86.</w:t>
      </w:r>
      <w:proofErr w:type="gramEnd"/>
    </w:p>
    <w:p w:rsidR="00764FEE" w:rsidRDefault="00764FEE" w:rsidP="00764FEE">
      <w:pPr>
        <w:pStyle w:val="Ref"/>
      </w:pPr>
      <w:r>
        <w:tab/>
      </w:r>
      <w:hyperlink r:id="rId20">
        <w:r w:rsidRPr="00086DF1">
          <w:rPr>
            <w:color w:val="0000FF"/>
            <w:u w:val="single"/>
          </w:rPr>
          <w:t>https://doi.org/10.1007/s12031-014-0377-5</w:t>
        </w:r>
      </w:hyperlink>
      <w:r>
        <w:t xml:space="preserve"> PMID</w:t>
      </w:r>
      <w:proofErr w:type="gramStart"/>
      <w:r>
        <w:t>:</w:t>
      </w:r>
      <w:proofErr w:type="gramEnd"/>
      <w:r>
        <w:fldChar w:fldCharType="begin"/>
      </w:r>
      <w:r>
        <w:instrText xml:space="preserve"> HYPERLINK "https://pubmed.ncbi.nlm.nih.gov/25022885" \h </w:instrText>
      </w:r>
      <w:r>
        <w:fldChar w:fldCharType="separate"/>
      </w:r>
      <w:r w:rsidRPr="00086DF1">
        <w:rPr>
          <w:color w:val="0000FF"/>
          <w:u w:val="single"/>
        </w:rPr>
        <w:t>25022885</w:t>
      </w:r>
      <w:r w:rsidRPr="00337405">
        <w:rPr>
          <w:color w:val="0563C1"/>
          <w:u w:val="single"/>
        </w:rPr>
        <w:fldChar w:fldCharType="end"/>
      </w:r>
    </w:p>
    <w:p w:rsidR="00764FEE" w:rsidRDefault="00764FEE" w:rsidP="00764FEE">
      <w:pPr>
        <w:pStyle w:val="Ref"/>
        <w:spacing w:after="0"/>
      </w:pPr>
      <w:r>
        <w:t>20.</w:t>
      </w:r>
      <w:r>
        <w:tab/>
      </w:r>
      <w:proofErr w:type="spellStart"/>
      <w:r>
        <w:t>Carrasquillo</w:t>
      </w:r>
      <w:proofErr w:type="spellEnd"/>
      <w:r>
        <w:t xml:space="preserve"> MM, Khan </w:t>
      </w:r>
      <w:proofErr w:type="spellStart"/>
      <w:r>
        <w:t>Qu</w:t>
      </w:r>
      <w:proofErr w:type="spellEnd"/>
      <w:r>
        <w:t xml:space="preserve">, Murray ME, Krishnan S, </w:t>
      </w:r>
      <w:proofErr w:type="spellStart"/>
      <w:r>
        <w:t>Aakre</w:t>
      </w:r>
      <w:proofErr w:type="spellEnd"/>
      <w:r>
        <w:t xml:space="preserve"> J, </w:t>
      </w:r>
      <w:proofErr w:type="spellStart"/>
      <w:r>
        <w:t>Pankratz</w:t>
      </w:r>
      <w:proofErr w:type="spellEnd"/>
      <w:r>
        <w:t xml:space="preserve"> VS, Nguyen T, Ma L, </w:t>
      </w:r>
      <w:proofErr w:type="spellStart"/>
      <w:r>
        <w:t>Bisceglio</w:t>
      </w:r>
      <w:proofErr w:type="spellEnd"/>
      <w:r>
        <w:t xml:space="preserve"> G, Petersen RC, </w:t>
      </w:r>
      <w:proofErr w:type="spellStart"/>
      <w:r>
        <w:t>Younkin</w:t>
      </w:r>
      <w:proofErr w:type="spellEnd"/>
      <w:r>
        <w:t xml:space="preserve"> SG, Dickson DW, </w:t>
      </w:r>
      <w:proofErr w:type="spellStart"/>
      <w:r>
        <w:t>Boeve</w:t>
      </w:r>
      <w:proofErr w:type="spellEnd"/>
      <w:r>
        <w:t xml:space="preserve"> BF, et al. Late-onset Alzheimer disease genetic variants in posterior cortical atrophy and posterior AD. </w:t>
      </w:r>
      <w:proofErr w:type="gramStart"/>
      <w:r>
        <w:t>Neurology.</w:t>
      </w:r>
      <w:proofErr w:type="gramEnd"/>
      <w:r>
        <w:t xml:space="preserve"> </w:t>
      </w:r>
      <w:proofErr w:type="gramStart"/>
      <w:r>
        <w:t>2014; 82:1455–62.</w:t>
      </w:r>
      <w:proofErr w:type="gramEnd"/>
    </w:p>
    <w:p w:rsidR="00764FEE" w:rsidRDefault="00764FEE" w:rsidP="00764FEE">
      <w:pPr>
        <w:pStyle w:val="Ref"/>
      </w:pPr>
      <w:r>
        <w:tab/>
      </w:r>
      <w:hyperlink r:id="rId21">
        <w:r w:rsidRPr="00086DF1">
          <w:rPr>
            <w:color w:val="0000FF"/>
            <w:u w:val="single"/>
          </w:rPr>
          <w:t>https://doi.org/10.1212/WNL.0000000000000335</w:t>
        </w:r>
      </w:hyperlink>
      <w:r>
        <w:t xml:space="preserve"> PMID</w:t>
      </w:r>
      <w:proofErr w:type="gramStart"/>
      <w:r>
        <w:t>:</w:t>
      </w:r>
      <w:proofErr w:type="gramEnd"/>
      <w:r>
        <w:fldChar w:fldCharType="begin"/>
      </w:r>
      <w:r>
        <w:instrText xml:space="preserve"> HYPERLINK "https://pubmed.ncbi.nlm.nih.gov/24670887" \h </w:instrText>
      </w:r>
      <w:r>
        <w:fldChar w:fldCharType="separate"/>
      </w:r>
      <w:r w:rsidRPr="00086DF1">
        <w:rPr>
          <w:color w:val="0000FF"/>
          <w:u w:val="single"/>
        </w:rPr>
        <w:t>24670887</w:t>
      </w:r>
      <w:r w:rsidRPr="00337405">
        <w:rPr>
          <w:color w:val="0563C1"/>
          <w:u w:val="single"/>
        </w:rPr>
        <w:fldChar w:fldCharType="end"/>
      </w:r>
    </w:p>
    <w:p w:rsidR="00764FEE" w:rsidRDefault="00764FEE" w:rsidP="00764FEE">
      <w:pPr>
        <w:pStyle w:val="Ref"/>
        <w:spacing w:after="0"/>
      </w:pPr>
      <w:r>
        <w:t>21.</w:t>
      </w:r>
      <w:r>
        <w:tab/>
        <w:t xml:space="preserve">Beecham GW, Hamilton K, </w:t>
      </w:r>
      <w:proofErr w:type="spellStart"/>
      <w:r>
        <w:t>Naj</w:t>
      </w:r>
      <w:proofErr w:type="spellEnd"/>
      <w:r>
        <w:t xml:space="preserve"> AC, Martin ER, </w:t>
      </w:r>
      <w:proofErr w:type="spellStart"/>
      <w:r>
        <w:t>Huentelman</w:t>
      </w:r>
      <w:proofErr w:type="spellEnd"/>
      <w:r>
        <w:t xml:space="preserve"> M, Myers AJ, </w:t>
      </w:r>
      <w:proofErr w:type="spellStart"/>
      <w:r>
        <w:t>Corneveaux</w:t>
      </w:r>
      <w:proofErr w:type="spellEnd"/>
      <w:r>
        <w:t xml:space="preserve"> JJ, Hardy J, </w:t>
      </w:r>
      <w:proofErr w:type="spellStart"/>
      <w:r>
        <w:t>Vonsattel</w:t>
      </w:r>
      <w:proofErr w:type="spellEnd"/>
      <w:r>
        <w:t xml:space="preserve"> JP, </w:t>
      </w:r>
      <w:proofErr w:type="spellStart"/>
      <w:r>
        <w:t>Younkin</w:t>
      </w:r>
      <w:proofErr w:type="spellEnd"/>
      <w:r>
        <w:t xml:space="preserve"> SG, Bennett DA, De </w:t>
      </w:r>
      <w:proofErr w:type="spellStart"/>
      <w:r>
        <w:t>Jager</w:t>
      </w:r>
      <w:proofErr w:type="spellEnd"/>
      <w:r>
        <w:t xml:space="preserve"> PL, Larson EB, et al, and Alzheimer’s Disease Genetics Consortium (ADGC). </w:t>
      </w:r>
      <w:proofErr w:type="gramStart"/>
      <w:r>
        <w:t xml:space="preserve">Genome-wide association meta-analysis of </w:t>
      </w:r>
      <w:proofErr w:type="spellStart"/>
      <w:r>
        <w:t>neuropathologic</w:t>
      </w:r>
      <w:proofErr w:type="spellEnd"/>
      <w:r>
        <w:t xml:space="preserve"> features of Alzheimer’s disease and related dementias.</w:t>
      </w:r>
      <w:proofErr w:type="gramEnd"/>
      <w:r>
        <w:t xml:space="preserve"> </w:t>
      </w:r>
      <w:proofErr w:type="spellStart"/>
      <w:r>
        <w:t>PLoS</w:t>
      </w:r>
      <w:proofErr w:type="spellEnd"/>
      <w:r>
        <w:t xml:space="preserve"> Genet. 2014; 10:e1004606.</w:t>
      </w:r>
    </w:p>
    <w:p w:rsidR="00764FEE" w:rsidRDefault="00764FEE" w:rsidP="00764FEE">
      <w:pPr>
        <w:pStyle w:val="Ref"/>
      </w:pPr>
      <w:r>
        <w:tab/>
      </w:r>
      <w:hyperlink r:id="rId22">
        <w:r w:rsidRPr="00086DF1">
          <w:rPr>
            <w:color w:val="0000FF"/>
            <w:u w:val="single"/>
          </w:rPr>
          <w:t>https://doi.org/10.1371/journal.pgen.1004606</w:t>
        </w:r>
      </w:hyperlink>
      <w:r>
        <w:t xml:space="preserve"> PMID</w:t>
      </w:r>
      <w:proofErr w:type="gramStart"/>
      <w:r>
        <w:t>:</w:t>
      </w:r>
      <w:proofErr w:type="gramEnd"/>
      <w:r>
        <w:fldChar w:fldCharType="begin"/>
      </w:r>
      <w:r>
        <w:instrText xml:space="preserve"> HYPERLINK "https://pubmed.ncbi.nlm.nih.gov/25188341" \h </w:instrText>
      </w:r>
      <w:r>
        <w:fldChar w:fldCharType="separate"/>
      </w:r>
      <w:r w:rsidRPr="00086DF1">
        <w:rPr>
          <w:color w:val="0000FF"/>
          <w:u w:val="single"/>
        </w:rPr>
        <w:t>25188341</w:t>
      </w:r>
      <w:r w:rsidRPr="00337405">
        <w:rPr>
          <w:color w:val="0563C1"/>
          <w:u w:val="single"/>
        </w:rPr>
        <w:fldChar w:fldCharType="end"/>
      </w:r>
    </w:p>
    <w:p w:rsidR="00764FEE" w:rsidRDefault="00764FEE" w:rsidP="00764FEE">
      <w:pPr>
        <w:pStyle w:val="Ref"/>
        <w:spacing w:after="0"/>
      </w:pPr>
      <w:r>
        <w:t>22.</w:t>
      </w:r>
      <w:r>
        <w:tab/>
        <w:t xml:space="preserve">Miyashita A, Koike A, Jun G, Wang LS, Takahashi S, Matsubara E, </w:t>
      </w:r>
      <w:proofErr w:type="spellStart"/>
      <w:r>
        <w:t>Kawarabayashi</w:t>
      </w:r>
      <w:proofErr w:type="spellEnd"/>
      <w:r>
        <w:t xml:space="preserve"> T, Shoji M, Tomita N, Arai H, Asada T, </w:t>
      </w:r>
      <w:proofErr w:type="spellStart"/>
      <w:r>
        <w:t>Harigaya</w:t>
      </w:r>
      <w:proofErr w:type="spellEnd"/>
      <w:r>
        <w:t xml:space="preserve"> Y, Ikeda M, et al, and Alzheimer Disease Genetics Consortium. SORL1 is genetically associated with late-onset Alzheimer’s disease in Japanese, Koreans and Caucasians. </w:t>
      </w:r>
      <w:proofErr w:type="spellStart"/>
      <w:proofErr w:type="gramStart"/>
      <w:r>
        <w:t>PLoS</w:t>
      </w:r>
      <w:proofErr w:type="spellEnd"/>
      <w:r>
        <w:t xml:space="preserve"> One.</w:t>
      </w:r>
      <w:proofErr w:type="gramEnd"/>
      <w:r>
        <w:t xml:space="preserve"> 2013; 8:e58618.</w:t>
      </w:r>
    </w:p>
    <w:p w:rsidR="00764FEE" w:rsidRDefault="00764FEE" w:rsidP="00764FEE">
      <w:pPr>
        <w:pStyle w:val="Ref"/>
      </w:pPr>
      <w:r>
        <w:tab/>
      </w:r>
      <w:hyperlink r:id="rId23">
        <w:r w:rsidRPr="00086DF1">
          <w:rPr>
            <w:color w:val="0000FF"/>
            <w:u w:val="single"/>
          </w:rPr>
          <w:t>https://doi.org/10.1371/journal.pone.0058618</w:t>
        </w:r>
      </w:hyperlink>
      <w:r>
        <w:t xml:space="preserve"> PMID</w:t>
      </w:r>
      <w:proofErr w:type="gramStart"/>
      <w:r>
        <w:t>:</w:t>
      </w:r>
      <w:proofErr w:type="gramEnd"/>
      <w:r>
        <w:fldChar w:fldCharType="begin"/>
      </w:r>
      <w:r>
        <w:instrText xml:space="preserve"> HYPERLINK "https://pubmed.ncbi.nlm.nih.gov/23565137" \h </w:instrText>
      </w:r>
      <w:r>
        <w:fldChar w:fldCharType="separate"/>
      </w:r>
      <w:r w:rsidRPr="00086DF1">
        <w:rPr>
          <w:color w:val="0000FF"/>
          <w:u w:val="single"/>
        </w:rPr>
        <w:t>23565137</w:t>
      </w:r>
      <w:r w:rsidRPr="00337405">
        <w:rPr>
          <w:color w:val="0563C1"/>
          <w:u w:val="single"/>
        </w:rPr>
        <w:fldChar w:fldCharType="end"/>
      </w:r>
    </w:p>
    <w:p w:rsidR="00764FEE" w:rsidRDefault="00764FEE" w:rsidP="00764FEE">
      <w:pPr>
        <w:pStyle w:val="Ref"/>
        <w:spacing w:after="0"/>
      </w:pPr>
      <w:r>
        <w:t>23.</w:t>
      </w:r>
      <w:r>
        <w:tab/>
        <w:t>Lambert JC, Ibrahim-</w:t>
      </w:r>
      <w:proofErr w:type="spellStart"/>
      <w:r>
        <w:t>Verbaas</w:t>
      </w:r>
      <w:proofErr w:type="spellEnd"/>
      <w:r>
        <w:t xml:space="preserve"> CA, Harold D, </w:t>
      </w:r>
      <w:proofErr w:type="spellStart"/>
      <w:r>
        <w:t>Naj</w:t>
      </w:r>
      <w:proofErr w:type="spellEnd"/>
      <w:r>
        <w:t xml:space="preserve"> AC, Sims R, </w:t>
      </w:r>
      <w:proofErr w:type="spellStart"/>
      <w:r>
        <w:t>Bellenguez</w:t>
      </w:r>
      <w:proofErr w:type="spellEnd"/>
      <w:r>
        <w:t xml:space="preserve"> C, </w:t>
      </w:r>
      <w:proofErr w:type="spellStart"/>
      <w:r>
        <w:t>DeStafano</w:t>
      </w:r>
      <w:proofErr w:type="spellEnd"/>
      <w:r>
        <w:t xml:space="preserve"> AL, </w:t>
      </w:r>
      <w:proofErr w:type="spellStart"/>
      <w:r>
        <w:t>Bis</w:t>
      </w:r>
      <w:proofErr w:type="spellEnd"/>
      <w:r>
        <w:t xml:space="preserve"> JC, Beecham GW, </w:t>
      </w:r>
      <w:proofErr w:type="spellStart"/>
      <w:r>
        <w:t>Grenier-Boley</w:t>
      </w:r>
      <w:proofErr w:type="spellEnd"/>
      <w:r>
        <w:t xml:space="preserve"> B, Russo G, </w:t>
      </w:r>
      <w:proofErr w:type="spellStart"/>
      <w:r>
        <w:t>Thorton</w:t>
      </w:r>
      <w:proofErr w:type="spellEnd"/>
      <w:r>
        <w:t xml:space="preserve">-Wells TA, Jones N, et al, European Alzheimer’s Disease Initiative (EADI), Genetic and Environmental Risk in Alzheimer’s Disease, Alzheimer’s Disease Genetic Consortium, and Cohorts for Heart and Aging Research in Genomic Epidemiology. Meta-analysis of 74,046 individuals identifies 11 new susceptibility loci for Alzheimer’s disease. Nat Genet. </w:t>
      </w:r>
      <w:proofErr w:type="gramStart"/>
      <w:r>
        <w:t>2013; 45:1452–58.</w:t>
      </w:r>
      <w:proofErr w:type="gramEnd"/>
    </w:p>
    <w:p w:rsidR="00764FEE" w:rsidRDefault="00764FEE" w:rsidP="00764FEE">
      <w:pPr>
        <w:pStyle w:val="Ref"/>
      </w:pPr>
      <w:r>
        <w:tab/>
      </w:r>
      <w:hyperlink r:id="rId24">
        <w:r w:rsidRPr="00086DF1">
          <w:rPr>
            <w:color w:val="0000FF"/>
            <w:u w:val="single"/>
          </w:rPr>
          <w:t>https://doi.org/10.1038/ng.2802</w:t>
        </w:r>
      </w:hyperlink>
      <w:r>
        <w:t xml:space="preserve"> PMID</w:t>
      </w:r>
      <w:proofErr w:type="gramStart"/>
      <w:r>
        <w:t>:</w:t>
      </w:r>
      <w:proofErr w:type="gramEnd"/>
      <w:r>
        <w:fldChar w:fldCharType="begin"/>
      </w:r>
      <w:r>
        <w:instrText xml:space="preserve"> HYPERLINK "https://pubmed.ncbi.nlm.nih.gov/24162737" \h </w:instrText>
      </w:r>
      <w:r>
        <w:fldChar w:fldCharType="separate"/>
      </w:r>
      <w:r w:rsidRPr="00086DF1">
        <w:rPr>
          <w:color w:val="0000FF"/>
          <w:u w:val="single"/>
        </w:rPr>
        <w:t>24162737</w:t>
      </w:r>
      <w:r w:rsidRPr="00337405">
        <w:rPr>
          <w:color w:val="0563C1"/>
          <w:u w:val="single"/>
        </w:rPr>
        <w:fldChar w:fldCharType="end"/>
      </w:r>
    </w:p>
    <w:p w:rsidR="00764FEE" w:rsidRDefault="00764FEE" w:rsidP="00764FEE">
      <w:pPr>
        <w:pStyle w:val="Ref"/>
        <w:spacing w:after="0"/>
      </w:pPr>
      <w:r>
        <w:t>24.</w:t>
      </w:r>
      <w:r>
        <w:tab/>
      </w:r>
      <w:proofErr w:type="spellStart"/>
      <w:r>
        <w:t>Klimkowicz-Mrowiec</w:t>
      </w:r>
      <w:proofErr w:type="spellEnd"/>
      <w:r>
        <w:t xml:space="preserve"> A, </w:t>
      </w:r>
      <w:proofErr w:type="spellStart"/>
      <w:r>
        <w:t>Sado</w:t>
      </w:r>
      <w:proofErr w:type="spellEnd"/>
      <w:r>
        <w:t xml:space="preserve"> M, </w:t>
      </w:r>
      <w:proofErr w:type="spellStart"/>
      <w:r>
        <w:t>Dziubek</w:t>
      </w:r>
      <w:proofErr w:type="spellEnd"/>
      <w:r>
        <w:t xml:space="preserve"> A, </w:t>
      </w:r>
      <w:proofErr w:type="spellStart"/>
      <w:r>
        <w:t>Dziedzic</w:t>
      </w:r>
      <w:proofErr w:type="spellEnd"/>
      <w:r>
        <w:t xml:space="preserve"> T, </w:t>
      </w:r>
      <w:proofErr w:type="spellStart"/>
      <w:r>
        <w:t>Pera</w:t>
      </w:r>
      <w:proofErr w:type="spellEnd"/>
      <w:r>
        <w:t xml:space="preserve"> J, </w:t>
      </w:r>
      <w:proofErr w:type="spellStart"/>
      <w:r>
        <w:t>Szczudlik</w:t>
      </w:r>
      <w:proofErr w:type="spellEnd"/>
      <w:r>
        <w:t xml:space="preserve"> A, </w:t>
      </w:r>
      <w:proofErr w:type="spellStart"/>
      <w:r>
        <w:t>Slowik</w:t>
      </w:r>
      <w:proofErr w:type="spellEnd"/>
      <w:r>
        <w:t xml:space="preserve"> A. Lack of association of CR1, PICALM and CLU gene polymorphisms with Alzheimer disease in a polish population. </w:t>
      </w:r>
      <w:proofErr w:type="spellStart"/>
      <w:proofErr w:type="gramStart"/>
      <w:r>
        <w:t>Neurol</w:t>
      </w:r>
      <w:proofErr w:type="spellEnd"/>
      <w:r>
        <w:t xml:space="preserve"> </w:t>
      </w:r>
      <w:proofErr w:type="spellStart"/>
      <w:r>
        <w:t>Neurochir</w:t>
      </w:r>
      <w:proofErr w:type="spellEnd"/>
      <w:r>
        <w:t xml:space="preserve"> Pol. 2013; 47:157–60.</w:t>
      </w:r>
      <w:proofErr w:type="gramEnd"/>
    </w:p>
    <w:p w:rsidR="00764FEE" w:rsidRDefault="00764FEE" w:rsidP="00764FEE">
      <w:pPr>
        <w:pStyle w:val="Ref"/>
      </w:pPr>
      <w:r>
        <w:tab/>
      </w:r>
      <w:hyperlink r:id="rId25">
        <w:r w:rsidRPr="00086DF1">
          <w:rPr>
            <w:color w:val="0000FF"/>
            <w:u w:val="single"/>
          </w:rPr>
          <w:t>https://doi.org/10.5114/ninp.2013.33825</w:t>
        </w:r>
      </w:hyperlink>
      <w:r>
        <w:t xml:space="preserve"> PMID</w:t>
      </w:r>
      <w:proofErr w:type="gramStart"/>
      <w:r>
        <w:t>:</w:t>
      </w:r>
      <w:proofErr w:type="gramEnd"/>
      <w:r>
        <w:fldChar w:fldCharType="begin"/>
      </w:r>
      <w:r>
        <w:instrText xml:space="preserve"> HYPERLINK "https://pubmed.ncbi.nlm.nih.gov/23650005" \h </w:instrText>
      </w:r>
      <w:r>
        <w:fldChar w:fldCharType="separate"/>
      </w:r>
      <w:r w:rsidRPr="00086DF1">
        <w:rPr>
          <w:color w:val="0000FF"/>
          <w:u w:val="single"/>
        </w:rPr>
        <w:t>23650005</w:t>
      </w:r>
      <w:r w:rsidRPr="00337405">
        <w:rPr>
          <w:color w:val="0563C1"/>
          <w:u w:val="single"/>
        </w:rPr>
        <w:fldChar w:fldCharType="end"/>
      </w:r>
    </w:p>
    <w:p w:rsidR="00764FEE" w:rsidRDefault="00764FEE" w:rsidP="00764FEE">
      <w:pPr>
        <w:pStyle w:val="Ref"/>
        <w:spacing w:after="0"/>
      </w:pPr>
      <w:r>
        <w:t>25.</w:t>
      </w:r>
      <w:r>
        <w:tab/>
        <w:t xml:space="preserve">Chung SJ, Lee JH, Kim SY, You S, Kim MJ, Lee JY, </w:t>
      </w:r>
      <w:proofErr w:type="spellStart"/>
      <w:r>
        <w:t>Koh</w:t>
      </w:r>
      <w:proofErr w:type="spellEnd"/>
      <w:r>
        <w:t xml:space="preserve"> J. Association of GWAS top hits with late-onset Alzheimer disease in Korean population. </w:t>
      </w:r>
      <w:proofErr w:type="gramStart"/>
      <w:r>
        <w:t xml:space="preserve">Alzheimer Dis </w:t>
      </w:r>
      <w:proofErr w:type="spellStart"/>
      <w:r>
        <w:t>Assoc</w:t>
      </w:r>
      <w:proofErr w:type="spellEnd"/>
      <w:r>
        <w:t xml:space="preserve"> </w:t>
      </w:r>
      <w:proofErr w:type="spellStart"/>
      <w:r>
        <w:t>Disord</w:t>
      </w:r>
      <w:proofErr w:type="spellEnd"/>
      <w:r>
        <w:t>.</w:t>
      </w:r>
      <w:proofErr w:type="gramEnd"/>
      <w:r>
        <w:t xml:space="preserve"> </w:t>
      </w:r>
      <w:proofErr w:type="gramStart"/>
      <w:r>
        <w:t>2013; 27:250–57.</w:t>
      </w:r>
      <w:proofErr w:type="gramEnd"/>
    </w:p>
    <w:p w:rsidR="00764FEE" w:rsidRDefault="00764FEE" w:rsidP="00764FEE">
      <w:pPr>
        <w:pStyle w:val="Ref"/>
      </w:pPr>
      <w:r>
        <w:tab/>
      </w:r>
      <w:hyperlink r:id="rId26">
        <w:r w:rsidRPr="00086DF1">
          <w:rPr>
            <w:color w:val="0000FF"/>
            <w:u w:val="single"/>
          </w:rPr>
          <w:t>https://doi.org/10.1097/WAD.0b013e31826d7281</w:t>
        </w:r>
      </w:hyperlink>
      <w:r>
        <w:t xml:space="preserve"> PMID</w:t>
      </w:r>
      <w:proofErr w:type="gramStart"/>
      <w:r>
        <w:t>:</w:t>
      </w:r>
      <w:proofErr w:type="gramEnd"/>
      <w:r>
        <w:fldChar w:fldCharType="begin"/>
      </w:r>
      <w:r>
        <w:instrText xml:space="preserve"> HYPERLINK "https://pubmed.ncbi.nlm.nih.gov/22975751" \h </w:instrText>
      </w:r>
      <w:r>
        <w:fldChar w:fldCharType="separate"/>
      </w:r>
      <w:r w:rsidRPr="00086DF1">
        <w:rPr>
          <w:color w:val="0000FF"/>
          <w:u w:val="single"/>
        </w:rPr>
        <w:t>22975751</w:t>
      </w:r>
      <w:r w:rsidRPr="00337405">
        <w:rPr>
          <w:color w:val="0563C1"/>
          <w:u w:val="single"/>
        </w:rPr>
        <w:fldChar w:fldCharType="end"/>
      </w:r>
    </w:p>
    <w:p w:rsidR="00764FEE" w:rsidRDefault="00764FEE" w:rsidP="00764FEE">
      <w:pPr>
        <w:pStyle w:val="Ref"/>
        <w:spacing w:after="0"/>
      </w:pPr>
      <w:r>
        <w:lastRenderedPageBreak/>
        <w:t>26.</w:t>
      </w:r>
      <w:r>
        <w:tab/>
        <w:t xml:space="preserve">Rosenthal SL, Wang X, </w:t>
      </w:r>
      <w:proofErr w:type="spellStart"/>
      <w:r>
        <w:t>Demirci</w:t>
      </w:r>
      <w:proofErr w:type="spellEnd"/>
      <w:r>
        <w:t xml:space="preserve"> FY, </w:t>
      </w:r>
      <w:proofErr w:type="spellStart"/>
      <w:r>
        <w:t>Barmada</w:t>
      </w:r>
      <w:proofErr w:type="spellEnd"/>
      <w:r>
        <w:t xml:space="preserve"> MM, </w:t>
      </w:r>
      <w:proofErr w:type="spellStart"/>
      <w:r>
        <w:t>Ganguli</w:t>
      </w:r>
      <w:proofErr w:type="spellEnd"/>
      <w:r>
        <w:t xml:space="preserve"> M, Lopez OL, </w:t>
      </w:r>
      <w:proofErr w:type="spellStart"/>
      <w:r>
        <w:t>Kamboh</w:t>
      </w:r>
      <w:proofErr w:type="spellEnd"/>
      <w:r>
        <w:t xml:space="preserve"> MI. Beta-amyloid toxicity modifier genes and the risk of Alzheimer’s disease. </w:t>
      </w:r>
      <w:proofErr w:type="gramStart"/>
      <w:r>
        <w:t>Am</w:t>
      </w:r>
      <w:proofErr w:type="gramEnd"/>
      <w:r>
        <w:t xml:space="preserve"> J </w:t>
      </w:r>
      <w:proofErr w:type="spellStart"/>
      <w:r>
        <w:t>Neurodegener</w:t>
      </w:r>
      <w:proofErr w:type="spellEnd"/>
      <w:r>
        <w:t xml:space="preserve"> Dis. 2012; 1:191–98.</w:t>
      </w:r>
    </w:p>
    <w:p w:rsidR="00764FEE" w:rsidRDefault="00764FEE" w:rsidP="00764FEE">
      <w:pPr>
        <w:pStyle w:val="Ref"/>
      </w:pPr>
      <w:r>
        <w:tab/>
        <w:t>PMID</w:t>
      </w:r>
      <w:proofErr w:type="gramStart"/>
      <w:r>
        <w:t>:</w:t>
      </w:r>
      <w:proofErr w:type="gramEnd"/>
      <w:r>
        <w:fldChar w:fldCharType="begin"/>
      </w:r>
      <w:r>
        <w:instrText xml:space="preserve"> HYPERLINK "https://pubmed.ncbi.nlm.nih.gov/22984654" \h </w:instrText>
      </w:r>
      <w:r>
        <w:fldChar w:fldCharType="separate"/>
      </w:r>
      <w:r w:rsidRPr="00086DF1">
        <w:rPr>
          <w:color w:val="0000FF"/>
          <w:u w:val="single"/>
        </w:rPr>
        <w:t>22984654</w:t>
      </w:r>
      <w:r w:rsidRPr="00337405">
        <w:rPr>
          <w:color w:val="0563C1"/>
          <w:u w:val="single"/>
        </w:rPr>
        <w:fldChar w:fldCharType="end"/>
      </w:r>
    </w:p>
    <w:p w:rsidR="00764FEE" w:rsidRDefault="00764FEE" w:rsidP="00764FEE">
      <w:pPr>
        <w:pStyle w:val="Ref"/>
        <w:spacing w:after="0"/>
      </w:pPr>
      <w:r>
        <w:t>27.</w:t>
      </w:r>
      <w:r>
        <w:tab/>
      </w:r>
      <w:proofErr w:type="spellStart"/>
      <w:r>
        <w:t>Ohara</w:t>
      </w:r>
      <w:proofErr w:type="spellEnd"/>
      <w:r>
        <w:t xml:space="preserve"> T, </w:t>
      </w:r>
      <w:proofErr w:type="spellStart"/>
      <w:r>
        <w:t>Ninomiya</w:t>
      </w:r>
      <w:proofErr w:type="spellEnd"/>
      <w:r>
        <w:t xml:space="preserve"> T, </w:t>
      </w:r>
      <w:proofErr w:type="spellStart"/>
      <w:r>
        <w:t>Hirakawa</w:t>
      </w:r>
      <w:proofErr w:type="spellEnd"/>
      <w:r>
        <w:t xml:space="preserve"> Y, </w:t>
      </w:r>
      <w:proofErr w:type="spellStart"/>
      <w:r>
        <w:t>Ashikawa</w:t>
      </w:r>
      <w:proofErr w:type="spellEnd"/>
      <w:r>
        <w:t xml:space="preserve"> K, </w:t>
      </w:r>
      <w:proofErr w:type="spellStart"/>
      <w:r>
        <w:t>Monji</w:t>
      </w:r>
      <w:proofErr w:type="spellEnd"/>
      <w:r>
        <w:t xml:space="preserve"> A, </w:t>
      </w:r>
      <w:proofErr w:type="spellStart"/>
      <w:r>
        <w:t>Kiyohara</w:t>
      </w:r>
      <w:proofErr w:type="spellEnd"/>
      <w:r>
        <w:t xml:space="preserve"> Y, </w:t>
      </w:r>
      <w:proofErr w:type="spellStart"/>
      <w:r>
        <w:t>Kanba</w:t>
      </w:r>
      <w:proofErr w:type="spellEnd"/>
      <w:r>
        <w:t xml:space="preserve"> S, Kubo M. Association study of susceptibility genes for late-onset Alzheimer’s disease in the Japanese population. </w:t>
      </w:r>
      <w:proofErr w:type="spellStart"/>
      <w:r>
        <w:t>Psychiatr</w:t>
      </w:r>
      <w:proofErr w:type="spellEnd"/>
      <w:r>
        <w:t xml:space="preserve"> Genet. </w:t>
      </w:r>
      <w:proofErr w:type="gramStart"/>
      <w:r>
        <w:t>2012; 22:290–93.</w:t>
      </w:r>
      <w:proofErr w:type="gramEnd"/>
    </w:p>
    <w:p w:rsidR="00764FEE" w:rsidRDefault="00764FEE" w:rsidP="00764FEE">
      <w:pPr>
        <w:pStyle w:val="Ref"/>
      </w:pPr>
      <w:r>
        <w:tab/>
      </w:r>
      <w:hyperlink r:id="rId27">
        <w:r w:rsidRPr="00086DF1">
          <w:rPr>
            <w:color w:val="0000FF"/>
            <w:u w:val="single"/>
          </w:rPr>
          <w:t>https://doi.org/10.1097/YPG.0b013e3283586215</w:t>
        </w:r>
      </w:hyperlink>
      <w:r>
        <w:t xml:space="preserve"> PMID</w:t>
      </w:r>
      <w:proofErr w:type="gramStart"/>
      <w:r>
        <w:t>:</w:t>
      </w:r>
      <w:proofErr w:type="gramEnd"/>
      <w:r>
        <w:fldChar w:fldCharType="begin"/>
      </w:r>
      <w:r>
        <w:instrText xml:space="preserve"> HYPERLINK "https://pubmed.ncbi.nlm.nih.gov/22935915" \h </w:instrText>
      </w:r>
      <w:r>
        <w:fldChar w:fldCharType="separate"/>
      </w:r>
      <w:r w:rsidRPr="00086DF1">
        <w:rPr>
          <w:color w:val="0000FF"/>
          <w:u w:val="single"/>
        </w:rPr>
        <w:t>22935915</w:t>
      </w:r>
      <w:r w:rsidRPr="00337405">
        <w:rPr>
          <w:color w:val="0563C1"/>
          <w:u w:val="single"/>
        </w:rPr>
        <w:fldChar w:fldCharType="end"/>
      </w:r>
    </w:p>
    <w:p w:rsidR="00764FEE" w:rsidRDefault="00764FEE" w:rsidP="00764FEE">
      <w:pPr>
        <w:pStyle w:val="Ref"/>
        <w:spacing w:after="0"/>
      </w:pPr>
      <w:r>
        <w:t>28.</w:t>
      </w:r>
      <w:r>
        <w:tab/>
      </w:r>
      <w:proofErr w:type="spellStart"/>
      <w:r>
        <w:t>Kamboh</w:t>
      </w:r>
      <w:proofErr w:type="spellEnd"/>
      <w:r>
        <w:t xml:space="preserve"> MI, Minster RL, </w:t>
      </w:r>
      <w:proofErr w:type="spellStart"/>
      <w:r>
        <w:t>Demirci</w:t>
      </w:r>
      <w:proofErr w:type="spellEnd"/>
      <w:r>
        <w:t xml:space="preserve"> FY, </w:t>
      </w:r>
      <w:proofErr w:type="spellStart"/>
      <w:r>
        <w:t>Ganguli</w:t>
      </w:r>
      <w:proofErr w:type="spellEnd"/>
      <w:r>
        <w:t xml:space="preserve"> M, </w:t>
      </w:r>
      <w:proofErr w:type="spellStart"/>
      <w:r>
        <w:t>Dekosky</w:t>
      </w:r>
      <w:proofErr w:type="spellEnd"/>
      <w:r>
        <w:t xml:space="preserve"> ST, Lopez OL, </w:t>
      </w:r>
      <w:proofErr w:type="spellStart"/>
      <w:r>
        <w:t>Barmada</w:t>
      </w:r>
      <w:proofErr w:type="spellEnd"/>
      <w:r>
        <w:t xml:space="preserve"> MM. Association of CLU and PICALM variants with Alzheimer’s disease. </w:t>
      </w:r>
      <w:proofErr w:type="spellStart"/>
      <w:r>
        <w:t>Neurobiol</w:t>
      </w:r>
      <w:proofErr w:type="spellEnd"/>
      <w:r>
        <w:t xml:space="preserve"> Aging. </w:t>
      </w:r>
      <w:proofErr w:type="gramStart"/>
      <w:r>
        <w:t>2012; 33:518–21.</w:t>
      </w:r>
      <w:proofErr w:type="gramEnd"/>
    </w:p>
    <w:p w:rsidR="00764FEE" w:rsidRDefault="00764FEE" w:rsidP="00764FEE">
      <w:pPr>
        <w:pStyle w:val="Ref"/>
      </w:pPr>
      <w:r>
        <w:tab/>
      </w:r>
      <w:hyperlink r:id="rId28">
        <w:r w:rsidRPr="00086DF1">
          <w:rPr>
            <w:color w:val="0000FF"/>
            <w:u w:val="single"/>
          </w:rPr>
          <w:t>https://doi.org/10.1016/j.neurobiolaging.2010.04.015</w:t>
        </w:r>
      </w:hyperlink>
      <w:r>
        <w:t xml:space="preserve"> PMID</w:t>
      </w:r>
      <w:proofErr w:type="gramStart"/>
      <w:r>
        <w:t>:</w:t>
      </w:r>
      <w:proofErr w:type="gramEnd"/>
      <w:r>
        <w:fldChar w:fldCharType="begin"/>
      </w:r>
      <w:r>
        <w:instrText xml:space="preserve"> HYPERLINK "https://pubmed.ncbi.nlm.nih.gov/20570404" \h </w:instrText>
      </w:r>
      <w:r>
        <w:fldChar w:fldCharType="separate"/>
      </w:r>
      <w:r w:rsidRPr="00086DF1">
        <w:rPr>
          <w:color w:val="0000FF"/>
          <w:u w:val="single"/>
        </w:rPr>
        <w:t>20570404</w:t>
      </w:r>
      <w:r w:rsidRPr="00337405">
        <w:rPr>
          <w:color w:val="0563C1"/>
          <w:u w:val="single"/>
        </w:rPr>
        <w:fldChar w:fldCharType="end"/>
      </w:r>
    </w:p>
    <w:p w:rsidR="00764FEE" w:rsidRDefault="00764FEE" w:rsidP="00764FEE">
      <w:pPr>
        <w:pStyle w:val="Ref"/>
        <w:spacing w:after="0"/>
      </w:pPr>
      <w:r>
        <w:t>29.</w:t>
      </w:r>
      <w:r>
        <w:tab/>
      </w:r>
      <w:proofErr w:type="spellStart"/>
      <w:r>
        <w:t>Kamboh</w:t>
      </w:r>
      <w:proofErr w:type="spellEnd"/>
      <w:r>
        <w:t xml:space="preserve"> MI, </w:t>
      </w:r>
      <w:proofErr w:type="spellStart"/>
      <w:r>
        <w:t>Demirci</w:t>
      </w:r>
      <w:proofErr w:type="spellEnd"/>
      <w:r>
        <w:t xml:space="preserve"> FY, Wang X, Minster RL, </w:t>
      </w:r>
      <w:proofErr w:type="spellStart"/>
      <w:r>
        <w:t>Carrasquillo</w:t>
      </w:r>
      <w:proofErr w:type="spellEnd"/>
      <w:r>
        <w:t xml:space="preserve"> MM, </w:t>
      </w:r>
      <w:proofErr w:type="spellStart"/>
      <w:r>
        <w:t>Pankratz</w:t>
      </w:r>
      <w:proofErr w:type="spellEnd"/>
      <w:r>
        <w:t xml:space="preserve"> VS, </w:t>
      </w:r>
      <w:proofErr w:type="spellStart"/>
      <w:r>
        <w:t>Younkin</w:t>
      </w:r>
      <w:proofErr w:type="spellEnd"/>
      <w:r>
        <w:t xml:space="preserve"> SG, </w:t>
      </w:r>
      <w:proofErr w:type="spellStart"/>
      <w:r>
        <w:t>Saykin</w:t>
      </w:r>
      <w:proofErr w:type="spellEnd"/>
      <w:r>
        <w:t xml:space="preserve"> AJ, Jun G, Baldwin C, Logue MW, </w:t>
      </w:r>
      <w:proofErr w:type="spellStart"/>
      <w:r>
        <w:t>Buros</w:t>
      </w:r>
      <w:proofErr w:type="spellEnd"/>
      <w:r>
        <w:t xml:space="preserve"> J, </w:t>
      </w:r>
      <w:proofErr w:type="spellStart"/>
      <w:r>
        <w:t>Farrer</w:t>
      </w:r>
      <w:proofErr w:type="spellEnd"/>
      <w:r>
        <w:t xml:space="preserve"> L, et al, and Alzheimer’s Disease Neuroimaging Initiative. </w:t>
      </w:r>
      <w:proofErr w:type="gramStart"/>
      <w:r>
        <w:t>Genome-wide association study of Alzheimer’s disease.</w:t>
      </w:r>
      <w:proofErr w:type="gramEnd"/>
      <w:r>
        <w:t xml:space="preserve"> </w:t>
      </w:r>
      <w:proofErr w:type="spellStart"/>
      <w:r>
        <w:t>Transl</w:t>
      </w:r>
      <w:proofErr w:type="spellEnd"/>
      <w:r>
        <w:t xml:space="preserve"> Psychiatry. 2012; 2:e117.</w:t>
      </w:r>
    </w:p>
    <w:p w:rsidR="00764FEE" w:rsidRDefault="00764FEE" w:rsidP="00764FEE">
      <w:pPr>
        <w:pStyle w:val="Ref"/>
      </w:pPr>
      <w:r>
        <w:tab/>
      </w:r>
      <w:hyperlink r:id="rId29">
        <w:r w:rsidRPr="00086DF1">
          <w:rPr>
            <w:color w:val="0000FF"/>
            <w:u w:val="single"/>
          </w:rPr>
          <w:t>https://doi.org/10.1038/tp.2012.45</w:t>
        </w:r>
      </w:hyperlink>
      <w:r>
        <w:t xml:space="preserve"> PMID</w:t>
      </w:r>
      <w:proofErr w:type="gramStart"/>
      <w:r>
        <w:t>:</w:t>
      </w:r>
      <w:proofErr w:type="gramEnd"/>
      <w:r>
        <w:fldChar w:fldCharType="begin"/>
      </w:r>
      <w:r>
        <w:instrText xml:space="preserve"> HYPERLINK "https://pubmed.ncbi.nlm.nih.gov/22832961" \h </w:instrText>
      </w:r>
      <w:r>
        <w:fldChar w:fldCharType="separate"/>
      </w:r>
      <w:r w:rsidRPr="00086DF1">
        <w:rPr>
          <w:color w:val="0000FF"/>
          <w:u w:val="single"/>
        </w:rPr>
        <w:t>22832961</w:t>
      </w:r>
      <w:r w:rsidRPr="00337405">
        <w:rPr>
          <w:color w:val="0563C1"/>
          <w:u w:val="single"/>
        </w:rPr>
        <w:fldChar w:fldCharType="end"/>
      </w:r>
    </w:p>
    <w:p w:rsidR="00764FEE" w:rsidRDefault="00764FEE" w:rsidP="00764FEE">
      <w:pPr>
        <w:pStyle w:val="Ref"/>
        <w:spacing w:after="0"/>
      </w:pPr>
      <w:r>
        <w:t>30.</w:t>
      </w:r>
      <w:r>
        <w:tab/>
        <w:t xml:space="preserve">Ferrari R, Moreno JH, </w:t>
      </w:r>
      <w:proofErr w:type="spellStart"/>
      <w:r>
        <w:t>Minhajuddin</w:t>
      </w:r>
      <w:proofErr w:type="spellEnd"/>
      <w:r>
        <w:t xml:space="preserve"> AT, </w:t>
      </w:r>
      <w:proofErr w:type="spellStart"/>
      <w:r>
        <w:t>O’Bryant</w:t>
      </w:r>
      <w:proofErr w:type="spellEnd"/>
      <w:r>
        <w:t xml:space="preserve"> SE, </w:t>
      </w:r>
      <w:proofErr w:type="spellStart"/>
      <w:r>
        <w:t>Reisch</w:t>
      </w:r>
      <w:proofErr w:type="spellEnd"/>
      <w:r>
        <w:t xml:space="preserve"> JS, Barber RC, </w:t>
      </w:r>
      <w:proofErr w:type="spellStart"/>
      <w:r>
        <w:t>Momeni</w:t>
      </w:r>
      <w:proofErr w:type="spellEnd"/>
      <w:r>
        <w:t xml:space="preserve"> P. Implication of common and disease specific variants in CLU, CR1, and PICALM. </w:t>
      </w:r>
      <w:proofErr w:type="spellStart"/>
      <w:r>
        <w:t>Neurobiol</w:t>
      </w:r>
      <w:proofErr w:type="spellEnd"/>
      <w:r>
        <w:t xml:space="preserve"> Aging. 2012; 33:1846.e7–18.</w:t>
      </w:r>
    </w:p>
    <w:p w:rsidR="00764FEE" w:rsidRDefault="00764FEE" w:rsidP="00764FEE">
      <w:pPr>
        <w:pStyle w:val="Ref"/>
      </w:pPr>
      <w:r>
        <w:tab/>
      </w:r>
      <w:hyperlink r:id="rId30">
        <w:r w:rsidRPr="00086DF1">
          <w:rPr>
            <w:color w:val="0000FF"/>
            <w:u w:val="single"/>
          </w:rPr>
          <w:t>https://doi.org/10.1016/j.neurobiolaging.2012.01.110</w:t>
        </w:r>
      </w:hyperlink>
      <w:r>
        <w:t xml:space="preserve"> PMID</w:t>
      </w:r>
      <w:proofErr w:type="gramStart"/>
      <w:r>
        <w:t>:</w:t>
      </w:r>
      <w:proofErr w:type="gramEnd"/>
      <w:r>
        <w:fldChar w:fldCharType="begin"/>
      </w:r>
      <w:r>
        <w:instrText xml:space="preserve"> HYPERLINK "https://pubmed.ncbi.nlm.nih.gov/22402018" \h </w:instrText>
      </w:r>
      <w:r>
        <w:fldChar w:fldCharType="separate"/>
      </w:r>
      <w:r w:rsidRPr="00086DF1">
        <w:rPr>
          <w:color w:val="0000FF"/>
          <w:u w:val="single"/>
        </w:rPr>
        <w:t>22402018</w:t>
      </w:r>
      <w:r w:rsidRPr="00337405">
        <w:rPr>
          <w:color w:val="0563C1"/>
          <w:u w:val="single"/>
        </w:rPr>
        <w:fldChar w:fldCharType="end"/>
      </w:r>
    </w:p>
    <w:p w:rsidR="00764FEE" w:rsidRDefault="00764FEE" w:rsidP="00CD7124">
      <w:pPr>
        <w:pStyle w:val="Ref"/>
      </w:pPr>
      <w:r>
        <w:t xml:space="preserve">31. Ding D HZ. </w:t>
      </w:r>
      <w:proofErr w:type="gramStart"/>
      <w:r>
        <w:t>Population-based prevalence survey and genetic epidemiology of cognitive impairment among elderly.</w:t>
      </w:r>
      <w:proofErr w:type="gramEnd"/>
      <w:r>
        <w:t xml:space="preserve"> </w:t>
      </w:r>
      <w:proofErr w:type="gramStart"/>
      <w:r>
        <w:t>Chinese doctoral dissertation.</w:t>
      </w:r>
      <w:proofErr w:type="gramEnd"/>
      <w:r>
        <w:t xml:space="preserve"> 2012.</w:t>
      </w:r>
    </w:p>
    <w:p w:rsidR="00764FEE" w:rsidRDefault="00764FEE" w:rsidP="00764FEE">
      <w:pPr>
        <w:pStyle w:val="Ref"/>
        <w:spacing w:after="0"/>
      </w:pPr>
      <w:r>
        <w:t>32.</w:t>
      </w:r>
      <w:r>
        <w:tab/>
        <w:t xml:space="preserve">Chen LH, Kao PY, Fan YH, Ho DT, Chan CS, </w:t>
      </w:r>
      <w:proofErr w:type="spellStart"/>
      <w:r>
        <w:t>Yik</w:t>
      </w:r>
      <w:proofErr w:type="spellEnd"/>
      <w:r>
        <w:t xml:space="preserve"> PY, Ha JC, Chu LW, Song YQ. Polymorphisms of CR1, CLU and PICALM confer susceptibility of Alzheimer’s disease in a southern Chinese population. </w:t>
      </w:r>
      <w:proofErr w:type="spellStart"/>
      <w:r>
        <w:t>Neurobiol</w:t>
      </w:r>
      <w:proofErr w:type="spellEnd"/>
      <w:r>
        <w:t xml:space="preserve"> Aging. 2012; 33:210.e1–7.</w:t>
      </w:r>
    </w:p>
    <w:p w:rsidR="00764FEE" w:rsidRDefault="00764FEE" w:rsidP="00764FEE">
      <w:pPr>
        <w:pStyle w:val="Ref"/>
      </w:pPr>
      <w:r>
        <w:tab/>
      </w:r>
      <w:hyperlink r:id="rId31">
        <w:r w:rsidRPr="00086DF1">
          <w:rPr>
            <w:color w:val="0000FF"/>
            <w:u w:val="single"/>
          </w:rPr>
          <w:t>https://doi.org/10.1016/j.neurobiolaging.2011.09.016</w:t>
        </w:r>
      </w:hyperlink>
      <w:r>
        <w:t xml:space="preserve"> PMID</w:t>
      </w:r>
      <w:proofErr w:type="gramStart"/>
      <w:r>
        <w:t>:</w:t>
      </w:r>
      <w:proofErr w:type="gramEnd"/>
      <w:r>
        <w:fldChar w:fldCharType="begin"/>
      </w:r>
      <w:r>
        <w:instrText xml:space="preserve"> HYPERLINK "https://pubmed.ncbi.nlm.nih.gov/22015308" \h </w:instrText>
      </w:r>
      <w:r>
        <w:fldChar w:fldCharType="separate"/>
      </w:r>
      <w:r w:rsidRPr="00086DF1">
        <w:rPr>
          <w:color w:val="0000FF"/>
          <w:u w:val="single"/>
        </w:rPr>
        <w:t>22015308</w:t>
      </w:r>
      <w:r w:rsidRPr="00337405">
        <w:rPr>
          <w:color w:val="0563C1"/>
          <w:u w:val="single"/>
        </w:rPr>
        <w:fldChar w:fldCharType="end"/>
      </w:r>
    </w:p>
    <w:p w:rsidR="00764FEE" w:rsidRDefault="00764FEE" w:rsidP="00764FEE">
      <w:pPr>
        <w:pStyle w:val="Ref"/>
        <w:spacing w:after="0"/>
      </w:pPr>
      <w:r>
        <w:t>33.</w:t>
      </w:r>
      <w:r>
        <w:tab/>
        <w:t xml:space="preserve">Yu JT, Song JH, Ma T, Zhang W, Yu NN, </w:t>
      </w:r>
      <w:proofErr w:type="spellStart"/>
      <w:r>
        <w:t>Xuan</w:t>
      </w:r>
      <w:proofErr w:type="spellEnd"/>
      <w:r>
        <w:t xml:space="preserve"> SY, Tan L. Genetic association of PICALM polymorphisms with Alzheimer’s disease in Han Chinese. </w:t>
      </w:r>
      <w:proofErr w:type="gramStart"/>
      <w:r>
        <w:t xml:space="preserve">J </w:t>
      </w:r>
      <w:proofErr w:type="spellStart"/>
      <w:r>
        <w:t>Neurol</w:t>
      </w:r>
      <w:proofErr w:type="spellEnd"/>
      <w:r>
        <w:t xml:space="preserve"> Sci. 2011; 300:78–80.</w:t>
      </w:r>
      <w:proofErr w:type="gramEnd"/>
    </w:p>
    <w:p w:rsidR="00764FEE" w:rsidRDefault="00764FEE" w:rsidP="00764FEE">
      <w:pPr>
        <w:pStyle w:val="Ref"/>
      </w:pPr>
      <w:r>
        <w:tab/>
      </w:r>
      <w:hyperlink r:id="rId32">
        <w:r w:rsidRPr="00086DF1">
          <w:rPr>
            <w:color w:val="0000FF"/>
            <w:u w:val="single"/>
          </w:rPr>
          <w:t>https://doi.org/10.1016/j.jns.2010.09.027</w:t>
        </w:r>
      </w:hyperlink>
      <w:r>
        <w:t xml:space="preserve"> PMID</w:t>
      </w:r>
      <w:proofErr w:type="gramStart"/>
      <w:r>
        <w:t>:</w:t>
      </w:r>
      <w:proofErr w:type="gramEnd"/>
      <w:r>
        <w:fldChar w:fldCharType="begin"/>
      </w:r>
      <w:r>
        <w:instrText xml:space="preserve"> HYPERLINK "https://pubmed.ncbi.nlm.nih.gov/20951388" \h </w:instrText>
      </w:r>
      <w:r>
        <w:fldChar w:fldCharType="separate"/>
      </w:r>
      <w:r w:rsidRPr="00086DF1">
        <w:rPr>
          <w:color w:val="0000FF"/>
          <w:u w:val="single"/>
        </w:rPr>
        <w:t>20951388</w:t>
      </w:r>
      <w:r w:rsidRPr="00337405">
        <w:rPr>
          <w:color w:val="0563C1"/>
          <w:u w:val="single"/>
        </w:rPr>
        <w:fldChar w:fldCharType="end"/>
      </w:r>
    </w:p>
    <w:p w:rsidR="00764FEE" w:rsidRDefault="00764FEE" w:rsidP="00764FEE">
      <w:pPr>
        <w:pStyle w:val="Ref"/>
        <w:spacing w:after="0"/>
      </w:pPr>
      <w:r>
        <w:t>34.</w:t>
      </w:r>
      <w:r>
        <w:tab/>
      </w:r>
      <w:proofErr w:type="spellStart"/>
      <w:r>
        <w:t>Piaceri</w:t>
      </w:r>
      <w:proofErr w:type="spellEnd"/>
      <w:r>
        <w:t xml:space="preserve"> I, </w:t>
      </w:r>
      <w:proofErr w:type="spellStart"/>
      <w:r>
        <w:t>Bagnoli</w:t>
      </w:r>
      <w:proofErr w:type="spellEnd"/>
      <w:r>
        <w:t xml:space="preserve"> S, </w:t>
      </w:r>
      <w:proofErr w:type="spellStart"/>
      <w:r>
        <w:t>Lucenteforte</w:t>
      </w:r>
      <w:proofErr w:type="spellEnd"/>
      <w:r>
        <w:t xml:space="preserve"> E, Mancuso M, </w:t>
      </w:r>
      <w:proofErr w:type="spellStart"/>
      <w:r>
        <w:t>Tedde</w:t>
      </w:r>
      <w:proofErr w:type="spellEnd"/>
      <w:r>
        <w:t xml:space="preserve"> A, </w:t>
      </w:r>
      <w:proofErr w:type="spellStart"/>
      <w:r>
        <w:t>Siciliano</w:t>
      </w:r>
      <w:proofErr w:type="spellEnd"/>
      <w:r>
        <w:t xml:space="preserve"> G, </w:t>
      </w:r>
      <w:proofErr w:type="spellStart"/>
      <w:r>
        <w:t>Piacentini</w:t>
      </w:r>
      <w:proofErr w:type="spellEnd"/>
      <w:r>
        <w:t xml:space="preserve"> S, </w:t>
      </w:r>
      <w:proofErr w:type="spellStart"/>
      <w:r>
        <w:t>Bracco</w:t>
      </w:r>
      <w:proofErr w:type="spellEnd"/>
      <w:r>
        <w:t xml:space="preserve"> L, </w:t>
      </w:r>
      <w:proofErr w:type="spellStart"/>
      <w:r>
        <w:t>Sorbi</w:t>
      </w:r>
      <w:proofErr w:type="spellEnd"/>
      <w:r>
        <w:t xml:space="preserve"> S, </w:t>
      </w:r>
      <w:proofErr w:type="spellStart"/>
      <w:r>
        <w:t>Nacmias</w:t>
      </w:r>
      <w:proofErr w:type="spellEnd"/>
      <w:r>
        <w:t xml:space="preserve"> B. Implication of a genetic variant at PICALM in Alzheimer’s disease patients and centenarians. </w:t>
      </w:r>
      <w:proofErr w:type="gramStart"/>
      <w:r>
        <w:t xml:space="preserve">J </w:t>
      </w:r>
      <w:proofErr w:type="spellStart"/>
      <w:r>
        <w:t>Alzheimers</w:t>
      </w:r>
      <w:proofErr w:type="spellEnd"/>
      <w:r>
        <w:t xml:space="preserve"> Dis. 2011; 24:409–13.</w:t>
      </w:r>
      <w:proofErr w:type="gramEnd"/>
    </w:p>
    <w:p w:rsidR="00764FEE" w:rsidRDefault="00764FEE" w:rsidP="00764FEE">
      <w:pPr>
        <w:pStyle w:val="Ref"/>
      </w:pPr>
      <w:r>
        <w:tab/>
      </w:r>
      <w:hyperlink r:id="rId33">
        <w:r w:rsidRPr="00086DF1">
          <w:rPr>
            <w:color w:val="0000FF"/>
            <w:u w:val="single"/>
          </w:rPr>
          <w:t>https://doi.org/10.3233/JAD-2011-101791</w:t>
        </w:r>
      </w:hyperlink>
      <w:r>
        <w:t xml:space="preserve"> PMID</w:t>
      </w:r>
      <w:proofErr w:type="gramStart"/>
      <w:r>
        <w:t>:</w:t>
      </w:r>
      <w:proofErr w:type="gramEnd"/>
      <w:r>
        <w:fldChar w:fldCharType="begin"/>
      </w:r>
      <w:r>
        <w:instrText xml:space="preserve"> HYPERLINK "https://pubmed.ncbi.nlm.nih.gov/21297266" \h </w:instrText>
      </w:r>
      <w:r>
        <w:fldChar w:fldCharType="separate"/>
      </w:r>
      <w:r w:rsidRPr="00086DF1">
        <w:rPr>
          <w:color w:val="0000FF"/>
          <w:u w:val="single"/>
        </w:rPr>
        <w:t>21297266</w:t>
      </w:r>
      <w:r w:rsidRPr="00337405">
        <w:rPr>
          <w:color w:val="0563C1"/>
          <w:u w:val="single"/>
        </w:rPr>
        <w:fldChar w:fldCharType="end"/>
      </w:r>
    </w:p>
    <w:p w:rsidR="00764FEE" w:rsidRDefault="00764FEE" w:rsidP="00764FEE">
      <w:pPr>
        <w:pStyle w:val="Ref"/>
        <w:spacing w:after="0"/>
      </w:pPr>
      <w:r>
        <w:t>35.</w:t>
      </w:r>
      <w:r>
        <w:tab/>
      </w:r>
      <w:proofErr w:type="spellStart"/>
      <w:r>
        <w:t>Naj</w:t>
      </w:r>
      <w:proofErr w:type="spellEnd"/>
      <w:r>
        <w:t xml:space="preserve"> AC, Jun G, Beecham GW, Wang LS, </w:t>
      </w:r>
      <w:proofErr w:type="spellStart"/>
      <w:r>
        <w:t>Vardarajan</w:t>
      </w:r>
      <w:proofErr w:type="spellEnd"/>
      <w:r>
        <w:t xml:space="preserve"> BN, </w:t>
      </w:r>
      <w:proofErr w:type="spellStart"/>
      <w:r>
        <w:t>Buros</w:t>
      </w:r>
      <w:proofErr w:type="spellEnd"/>
      <w:r>
        <w:t xml:space="preserve"> J, </w:t>
      </w:r>
      <w:proofErr w:type="spellStart"/>
      <w:r>
        <w:t>Gallins</w:t>
      </w:r>
      <w:proofErr w:type="spellEnd"/>
      <w:r>
        <w:t xml:space="preserve"> PJ, </w:t>
      </w:r>
      <w:proofErr w:type="spellStart"/>
      <w:r>
        <w:t>Buxbaum</w:t>
      </w:r>
      <w:proofErr w:type="spellEnd"/>
      <w:r>
        <w:t xml:space="preserve"> JD, </w:t>
      </w:r>
      <w:proofErr w:type="spellStart"/>
      <w:r>
        <w:t>Jarvik</w:t>
      </w:r>
      <w:proofErr w:type="spellEnd"/>
      <w:r>
        <w:t xml:space="preserve"> GP, Crane PK, Larson EB, Bird TD, </w:t>
      </w:r>
      <w:proofErr w:type="spellStart"/>
      <w:r>
        <w:t>Boeve</w:t>
      </w:r>
      <w:proofErr w:type="spellEnd"/>
      <w:r>
        <w:t xml:space="preserve"> BF, et al. Common variants at MS4A4/MS4A6E, CD2AP, CD33 and EPHA1 are associated with late-onset Alzheimer’s disease. Nat Genet. </w:t>
      </w:r>
      <w:proofErr w:type="gramStart"/>
      <w:r>
        <w:t>2011; 43:436–41.</w:t>
      </w:r>
      <w:proofErr w:type="gramEnd"/>
    </w:p>
    <w:p w:rsidR="00764FEE" w:rsidRDefault="00764FEE" w:rsidP="00764FEE">
      <w:pPr>
        <w:pStyle w:val="Ref"/>
      </w:pPr>
      <w:r>
        <w:tab/>
      </w:r>
      <w:hyperlink r:id="rId34">
        <w:r w:rsidRPr="00086DF1">
          <w:rPr>
            <w:color w:val="0000FF"/>
            <w:u w:val="single"/>
          </w:rPr>
          <w:t>https://doi.org/10.1038/ng.801</w:t>
        </w:r>
      </w:hyperlink>
      <w:r>
        <w:t xml:space="preserve"> PMID</w:t>
      </w:r>
      <w:proofErr w:type="gramStart"/>
      <w:r>
        <w:t>:</w:t>
      </w:r>
      <w:proofErr w:type="gramEnd"/>
      <w:r>
        <w:fldChar w:fldCharType="begin"/>
      </w:r>
      <w:r>
        <w:instrText xml:space="preserve"> HYPERLINK "https://pubmed.ncbi.nlm.nih.gov/21460841" \h </w:instrText>
      </w:r>
      <w:r>
        <w:fldChar w:fldCharType="separate"/>
      </w:r>
      <w:r w:rsidRPr="00086DF1">
        <w:rPr>
          <w:color w:val="0000FF"/>
          <w:u w:val="single"/>
        </w:rPr>
        <w:t>21460841</w:t>
      </w:r>
      <w:r w:rsidRPr="00337405">
        <w:rPr>
          <w:color w:val="0563C1"/>
          <w:u w:val="single"/>
        </w:rPr>
        <w:fldChar w:fldCharType="end"/>
      </w:r>
    </w:p>
    <w:p w:rsidR="00764FEE" w:rsidRDefault="00764FEE" w:rsidP="00764FEE">
      <w:pPr>
        <w:pStyle w:val="Ref"/>
        <w:spacing w:after="0"/>
      </w:pPr>
      <w:r>
        <w:t>36.</w:t>
      </w:r>
      <w:r>
        <w:tab/>
        <w:t xml:space="preserve">Li HL, Shi SS, </w:t>
      </w:r>
      <w:proofErr w:type="spellStart"/>
      <w:r>
        <w:t>Guo</w:t>
      </w:r>
      <w:proofErr w:type="spellEnd"/>
      <w:r>
        <w:t xml:space="preserve"> QH, Ni W, Dong Y, Liu Y, Sun YM, </w:t>
      </w:r>
      <w:proofErr w:type="spellStart"/>
      <w:r>
        <w:t>Bei</w:t>
      </w:r>
      <w:proofErr w:type="spellEnd"/>
      <w:r>
        <w:t xml:space="preserve">-Wang, Lu SJ, Hong Z, Wu ZY. PICALM and CR1 variants are not associated with sporadic Alzheimer’s disease in Chinese patients. </w:t>
      </w:r>
      <w:proofErr w:type="gramStart"/>
      <w:r>
        <w:t xml:space="preserve">J </w:t>
      </w:r>
      <w:proofErr w:type="spellStart"/>
      <w:r>
        <w:t>Alzheimers</w:t>
      </w:r>
      <w:proofErr w:type="spellEnd"/>
      <w:r>
        <w:t xml:space="preserve"> Dis. 2011; 25:111–17.</w:t>
      </w:r>
      <w:proofErr w:type="gramEnd"/>
    </w:p>
    <w:p w:rsidR="00764FEE" w:rsidRDefault="00764FEE" w:rsidP="00764FEE">
      <w:pPr>
        <w:pStyle w:val="Ref"/>
      </w:pPr>
      <w:r>
        <w:tab/>
      </w:r>
      <w:hyperlink r:id="rId35">
        <w:r w:rsidRPr="00086DF1">
          <w:rPr>
            <w:color w:val="0000FF"/>
            <w:u w:val="single"/>
          </w:rPr>
          <w:t>https://doi.org/10.3233/JAD-2011-101917</w:t>
        </w:r>
      </w:hyperlink>
      <w:r>
        <w:t xml:space="preserve"> PMID</w:t>
      </w:r>
      <w:proofErr w:type="gramStart"/>
      <w:r>
        <w:t>:</w:t>
      </w:r>
      <w:proofErr w:type="gramEnd"/>
      <w:r>
        <w:fldChar w:fldCharType="begin"/>
      </w:r>
      <w:r>
        <w:instrText xml:space="preserve"> HYPERLINK "https://pubmed.ncbi.nlm.nih.gov/21358043" \h </w:instrText>
      </w:r>
      <w:r>
        <w:fldChar w:fldCharType="separate"/>
      </w:r>
      <w:r w:rsidRPr="00086DF1">
        <w:rPr>
          <w:color w:val="0000FF"/>
          <w:u w:val="single"/>
        </w:rPr>
        <w:t>21358043</w:t>
      </w:r>
      <w:r w:rsidRPr="00337405">
        <w:rPr>
          <w:color w:val="0563C1"/>
          <w:u w:val="single"/>
        </w:rPr>
        <w:fldChar w:fldCharType="end"/>
      </w:r>
    </w:p>
    <w:p w:rsidR="00764FEE" w:rsidRDefault="00764FEE" w:rsidP="00764FEE">
      <w:pPr>
        <w:pStyle w:val="Ref"/>
        <w:spacing w:after="0"/>
      </w:pPr>
      <w:r>
        <w:t>37.</w:t>
      </w:r>
      <w:r>
        <w:tab/>
        <w:t xml:space="preserve">Lee JH, Cheng R, </w:t>
      </w:r>
      <w:proofErr w:type="spellStart"/>
      <w:r>
        <w:t>Barral</w:t>
      </w:r>
      <w:proofErr w:type="spellEnd"/>
      <w:r>
        <w:t xml:space="preserve"> S, Reitz C, Medrano M, </w:t>
      </w:r>
      <w:proofErr w:type="spellStart"/>
      <w:r>
        <w:t>Lantigua</w:t>
      </w:r>
      <w:proofErr w:type="spellEnd"/>
      <w:r>
        <w:t xml:space="preserve"> R, Jiménez-Velazquez IZ, </w:t>
      </w:r>
      <w:proofErr w:type="spellStart"/>
      <w:r>
        <w:t>Rogaeva</w:t>
      </w:r>
      <w:proofErr w:type="spellEnd"/>
      <w:r>
        <w:t xml:space="preserve"> E, St George-</w:t>
      </w:r>
      <w:proofErr w:type="spellStart"/>
      <w:r>
        <w:t>Hyslop</w:t>
      </w:r>
      <w:proofErr w:type="spellEnd"/>
      <w:r>
        <w:t xml:space="preserve"> PH, </w:t>
      </w:r>
      <w:proofErr w:type="spellStart"/>
      <w:r>
        <w:t>Mayeux</w:t>
      </w:r>
      <w:proofErr w:type="spellEnd"/>
      <w:r>
        <w:t xml:space="preserve"> R. Identification of novel loci for Alzheimer disease and replication of CLU, PICALM, and BIN1 in Caribbean Hispanic individuals. </w:t>
      </w:r>
      <w:proofErr w:type="gramStart"/>
      <w:r>
        <w:t>Arch Neurol. 2011; 68:320–28.</w:t>
      </w:r>
      <w:proofErr w:type="gramEnd"/>
    </w:p>
    <w:p w:rsidR="00764FEE" w:rsidRDefault="00764FEE" w:rsidP="00764FEE">
      <w:pPr>
        <w:pStyle w:val="Ref"/>
      </w:pPr>
      <w:r>
        <w:lastRenderedPageBreak/>
        <w:tab/>
      </w:r>
      <w:hyperlink r:id="rId36">
        <w:r w:rsidRPr="00086DF1">
          <w:rPr>
            <w:color w:val="0000FF"/>
            <w:u w:val="single"/>
          </w:rPr>
          <w:t>https://doi.org/10.1001/archneurol.2010.292</w:t>
        </w:r>
      </w:hyperlink>
      <w:r>
        <w:t xml:space="preserve"> PMID</w:t>
      </w:r>
      <w:proofErr w:type="gramStart"/>
      <w:r>
        <w:t>:</w:t>
      </w:r>
      <w:proofErr w:type="gramEnd"/>
      <w:r>
        <w:fldChar w:fldCharType="begin"/>
      </w:r>
      <w:r>
        <w:instrText xml:space="preserve"> HYPERLINK "https://pubmed.ncbi.nlm.nih.gov/21059989" \h </w:instrText>
      </w:r>
      <w:r>
        <w:fldChar w:fldCharType="separate"/>
      </w:r>
      <w:r w:rsidRPr="00086DF1">
        <w:rPr>
          <w:color w:val="0000FF"/>
          <w:u w:val="single"/>
        </w:rPr>
        <w:t>21059989</w:t>
      </w:r>
      <w:r w:rsidRPr="00337405">
        <w:rPr>
          <w:color w:val="0563C1"/>
          <w:u w:val="single"/>
        </w:rPr>
        <w:fldChar w:fldCharType="end"/>
      </w:r>
    </w:p>
    <w:p w:rsidR="00764FEE" w:rsidRDefault="00764FEE" w:rsidP="00764FEE">
      <w:pPr>
        <w:pStyle w:val="Ref"/>
        <w:spacing w:after="0"/>
      </w:pPr>
      <w:r>
        <w:t>38.</w:t>
      </w:r>
      <w:r>
        <w:tab/>
        <w:t xml:space="preserve">Lambert JC, </w:t>
      </w:r>
      <w:proofErr w:type="spellStart"/>
      <w:r>
        <w:t>Zelenika</w:t>
      </w:r>
      <w:proofErr w:type="spellEnd"/>
      <w:r>
        <w:t xml:space="preserve"> D, </w:t>
      </w:r>
      <w:proofErr w:type="spellStart"/>
      <w:r>
        <w:t>Hiltunen</w:t>
      </w:r>
      <w:proofErr w:type="spellEnd"/>
      <w:r>
        <w:t xml:space="preserve"> M, </w:t>
      </w:r>
      <w:proofErr w:type="spellStart"/>
      <w:r>
        <w:t>Chouraki</w:t>
      </w:r>
      <w:proofErr w:type="spellEnd"/>
      <w:r>
        <w:t xml:space="preserve"> V, </w:t>
      </w:r>
      <w:proofErr w:type="spellStart"/>
      <w:r>
        <w:t>Combarros</w:t>
      </w:r>
      <w:proofErr w:type="spellEnd"/>
      <w:r>
        <w:t xml:space="preserve"> O, </w:t>
      </w:r>
      <w:proofErr w:type="spellStart"/>
      <w:r>
        <w:t>Bullido</w:t>
      </w:r>
      <w:proofErr w:type="spellEnd"/>
      <w:r>
        <w:t xml:space="preserve"> MJ, </w:t>
      </w:r>
      <w:proofErr w:type="spellStart"/>
      <w:r>
        <w:t>Tognoni</w:t>
      </w:r>
      <w:proofErr w:type="spellEnd"/>
      <w:r>
        <w:t xml:space="preserve"> G, </w:t>
      </w:r>
      <w:proofErr w:type="spellStart"/>
      <w:r>
        <w:t>Fiévet</w:t>
      </w:r>
      <w:proofErr w:type="spellEnd"/>
      <w:r>
        <w:t xml:space="preserve"> N, Boland A, </w:t>
      </w:r>
      <w:proofErr w:type="spellStart"/>
      <w:r>
        <w:t>Arosio</w:t>
      </w:r>
      <w:proofErr w:type="spellEnd"/>
      <w:r>
        <w:t xml:space="preserve"> B, </w:t>
      </w:r>
      <w:proofErr w:type="spellStart"/>
      <w:r>
        <w:t>Coto</w:t>
      </w:r>
      <w:proofErr w:type="spellEnd"/>
      <w:r>
        <w:t xml:space="preserve"> E, Del </w:t>
      </w:r>
      <w:proofErr w:type="spellStart"/>
      <w:r>
        <w:t>Zompo</w:t>
      </w:r>
      <w:proofErr w:type="spellEnd"/>
      <w:r>
        <w:t xml:space="preserve"> M, Mateo I, et al. Evidence of the association of BIN1 and PICALM with the AD risk in contrasting European populations. </w:t>
      </w:r>
      <w:proofErr w:type="spellStart"/>
      <w:r>
        <w:t>Neurobiol</w:t>
      </w:r>
      <w:proofErr w:type="spellEnd"/>
      <w:r>
        <w:t xml:space="preserve"> Aging. 2011; 32:756.e11–15.</w:t>
      </w:r>
    </w:p>
    <w:p w:rsidR="00764FEE" w:rsidRDefault="00764FEE" w:rsidP="00764FEE">
      <w:pPr>
        <w:pStyle w:val="Ref"/>
      </w:pPr>
      <w:r>
        <w:tab/>
      </w:r>
      <w:hyperlink r:id="rId37">
        <w:r w:rsidRPr="00086DF1">
          <w:rPr>
            <w:color w:val="0000FF"/>
            <w:u w:val="single"/>
          </w:rPr>
          <w:t>https://doi.org/10.1016/j.neurobiolaging.2010.11.022</w:t>
        </w:r>
      </w:hyperlink>
      <w:r>
        <w:t xml:space="preserve"> PMID</w:t>
      </w:r>
      <w:proofErr w:type="gramStart"/>
      <w:r>
        <w:t>:</w:t>
      </w:r>
      <w:proofErr w:type="gramEnd"/>
      <w:r>
        <w:fldChar w:fldCharType="begin"/>
      </w:r>
      <w:r>
        <w:instrText xml:space="preserve"> HYPERLINK "https://pubmed.ncbi.nlm.nih.gov/21220176" \h </w:instrText>
      </w:r>
      <w:r>
        <w:fldChar w:fldCharType="separate"/>
      </w:r>
      <w:r w:rsidRPr="00086DF1">
        <w:rPr>
          <w:color w:val="0000FF"/>
          <w:u w:val="single"/>
        </w:rPr>
        <w:t>21220176</w:t>
      </w:r>
      <w:r w:rsidRPr="00337405">
        <w:rPr>
          <w:color w:val="0563C1"/>
          <w:u w:val="single"/>
        </w:rPr>
        <w:fldChar w:fldCharType="end"/>
      </w:r>
    </w:p>
    <w:p w:rsidR="00764FEE" w:rsidRDefault="00764FEE" w:rsidP="00764FEE">
      <w:pPr>
        <w:pStyle w:val="Ref"/>
        <w:spacing w:after="0"/>
      </w:pPr>
      <w:r>
        <w:t>39.</w:t>
      </w:r>
      <w:r>
        <w:tab/>
      </w:r>
      <w:proofErr w:type="spellStart"/>
      <w:r>
        <w:t>Hollingworth</w:t>
      </w:r>
      <w:proofErr w:type="spellEnd"/>
      <w:r>
        <w:t xml:space="preserve"> P, Harold D, Sims R, </w:t>
      </w:r>
      <w:proofErr w:type="spellStart"/>
      <w:r>
        <w:t>Gerrish</w:t>
      </w:r>
      <w:proofErr w:type="spellEnd"/>
      <w:r>
        <w:t xml:space="preserve"> A, Lambert JC, </w:t>
      </w:r>
      <w:proofErr w:type="spellStart"/>
      <w:r>
        <w:t>Carrasquillo</w:t>
      </w:r>
      <w:proofErr w:type="spellEnd"/>
      <w:r>
        <w:t xml:space="preserve"> MM, Abraham R, </w:t>
      </w:r>
      <w:proofErr w:type="spellStart"/>
      <w:r>
        <w:t>Hamshere</w:t>
      </w:r>
      <w:proofErr w:type="spellEnd"/>
      <w:r>
        <w:t xml:space="preserve"> ML, </w:t>
      </w:r>
      <w:proofErr w:type="spellStart"/>
      <w:r>
        <w:t>Pahwa</w:t>
      </w:r>
      <w:proofErr w:type="spellEnd"/>
      <w:r>
        <w:t xml:space="preserve"> JS, </w:t>
      </w:r>
      <w:proofErr w:type="spellStart"/>
      <w:r>
        <w:t>Moskvina</w:t>
      </w:r>
      <w:proofErr w:type="spellEnd"/>
      <w:r>
        <w:t xml:space="preserve"> V, </w:t>
      </w:r>
      <w:proofErr w:type="spellStart"/>
      <w:r>
        <w:t>Dowzell</w:t>
      </w:r>
      <w:proofErr w:type="spellEnd"/>
      <w:r>
        <w:t xml:space="preserve"> K, Jones N, </w:t>
      </w:r>
      <w:proofErr w:type="spellStart"/>
      <w:r>
        <w:t>Stretton</w:t>
      </w:r>
      <w:proofErr w:type="spellEnd"/>
      <w:r>
        <w:t xml:space="preserve"> A, et al, Alzheimer’s Disease Neuroimaging Initiative, CHARGE consortium, and EADI1 consortium. Common variants at ABCA7, MS4A6A/MS4A4E, EPHA1, CD33 and CD2AP are associated with Alzheimer’s disease. Nat Genet. </w:t>
      </w:r>
      <w:proofErr w:type="gramStart"/>
      <w:r>
        <w:t>2011; 43:429–35.</w:t>
      </w:r>
      <w:proofErr w:type="gramEnd"/>
    </w:p>
    <w:p w:rsidR="00764FEE" w:rsidRDefault="00764FEE" w:rsidP="00764FEE">
      <w:pPr>
        <w:pStyle w:val="Ref"/>
      </w:pPr>
      <w:r>
        <w:tab/>
      </w:r>
      <w:hyperlink r:id="rId38">
        <w:r w:rsidRPr="00086DF1">
          <w:rPr>
            <w:color w:val="0000FF"/>
            <w:u w:val="single"/>
          </w:rPr>
          <w:t>https://doi.org/10.1038/ng.803</w:t>
        </w:r>
      </w:hyperlink>
      <w:r>
        <w:t xml:space="preserve"> PMID</w:t>
      </w:r>
      <w:proofErr w:type="gramStart"/>
      <w:r>
        <w:t>:</w:t>
      </w:r>
      <w:proofErr w:type="gramEnd"/>
      <w:r>
        <w:fldChar w:fldCharType="begin"/>
      </w:r>
      <w:r>
        <w:instrText xml:space="preserve"> HYPERLINK "https://pubmed.ncbi.nlm.nih.gov/21460840" \h </w:instrText>
      </w:r>
      <w:r>
        <w:fldChar w:fldCharType="separate"/>
      </w:r>
      <w:r w:rsidRPr="00086DF1">
        <w:rPr>
          <w:color w:val="0000FF"/>
          <w:u w:val="single"/>
        </w:rPr>
        <w:t>21460840</w:t>
      </w:r>
      <w:r w:rsidRPr="00337405">
        <w:rPr>
          <w:color w:val="0563C1"/>
          <w:u w:val="single"/>
        </w:rPr>
        <w:fldChar w:fldCharType="end"/>
      </w:r>
    </w:p>
    <w:p w:rsidR="00764FEE" w:rsidRDefault="00764FEE" w:rsidP="00764FEE">
      <w:pPr>
        <w:pStyle w:val="Ref"/>
        <w:spacing w:after="0"/>
      </w:pPr>
      <w:r>
        <w:t>40.</w:t>
      </w:r>
      <w:r>
        <w:tab/>
      </w:r>
      <w:proofErr w:type="spellStart"/>
      <w:r>
        <w:t>Seshadri</w:t>
      </w:r>
      <w:proofErr w:type="spellEnd"/>
      <w:r>
        <w:t xml:space="preserve"> S, Fitzpatrick AL, </w:t>
      </w:r>
      <w:proofErr w:type="spellStart"/>
      <w:r>
        <w:t>Ikram</w:t>
      </w:r>
      <w:proofErr w:type="spellEnd"/>
      <w:r>
        <w:t xml:space="preserve"> MA, </w:t>
      </w:r>
      <w:proofErr w:type="spellStart"/>
      <w:r>
        <w:t>DeStefano</w:t>
      </w:r>
      <w:proofErr w:type="spellEnd"/>
      <w:r>
        <w:t xml:space="preserve"> AL, </w:t>
      </w:r>
      <w:proofErr w:type="spellStart"/>
      <w:r>
        <w:t>Gudnason</w:t>
      </w:r>
      <w:proofErr w:type="spellEnd"/>
      <w:r>
        <w:t xml:space="preserve"> V, </w:t>
      </w:r>
      <w:proofErr w:type="spellStart"/>
      <w:r>
        <w:t>Boada</w:t>
      </w:r>
      <w:proofErr w:type="spellEnd"/>
      <w:r>
        <w:t xml:space="preserve"> M, </w:t>
      </w:r>
      <w:proofErr w:type="spellStart"/>
      <w:r>
        <w:t>Bis</w:t>
      </w:r>
      <w:proofErr w:type="spellEnd"/>
      <w:r>
        <w:t xml:space="preserve"> JC, Smith AV, </w:t>
      </w:r>
      <w:proofErr w:type="spellStart"/>
      <w:r>
        <w:t>Carassquillo</w:t>
      </w:r>
      <w:proofErr w:type="spellEnd"/>
      <w:r>
        <w:t xml:space="preserve"> MM, Lambert JC, Harold D, </w:t>
      </w:r>
      <w:proofErr w:type="spellStart"/>
      <w:r>
        <w:t>Schrijvers</w:t>
      </w:r>
      <w:proofErr w:type="spellEnd"/>
      <w:r>
        <w:t xml:space="preserve"> EM, Ramirez-Lorca R, et al, CHARGE Consortium, GERAD1 Consortium, and EADI1 Consortium. Genome-wide analysis of genetic loci associated with Alzheimer disease. </w:t>
      </w:r>
      <w:proofErr w:type="gramStart"/>
      <w:r>
        <w:t>JAMA.</w:t>
      </w:r>
      <w:proofErr w:type="gramEnd"/>
      <w:r>
        <w:t xml:space="preserve"> </w:t>
      </w:r>
      <w:proofErr w:type="gramStart"/>
      <w:r>
        <w:t>2010; 303:1832–40.</w:t>
      </w:r>
      <w:proofErr w:type="gramEnd"/>
    </w:p>
    <w:p w:rsidR="00764FEE" w:rsidRDefault="00764FEE" w:rsidP="00764FEE">
      <w:pPr>
        <w:pStyle w:val="Ref"/>
      </w:pPr>
      <w:r>
        <w:tab/>
      </w:r>
      <w:hyperlink r:id="rId39">
        <w:r w:rsidRPr="00086DF1">
          <w:rPr>
            <w:color w:val="0000FF"/>
            <w:u w:val="single"/>
          </w:rPr>
          <w:t>https://doi.org/10.1001/jama.2010.574</w:t>
        </w:r>
      </w:hyperlink>
      <w:r>
        <w:t xml:space="preserve"> PMID</w:t>
      </w:r>
      <w:proofErr w:type="gramStart"/>
      <w:r>
        <w:t>:</w:t>
      </w:r>
      <w:proofErr w:type="gramEnd"/>
      <w:r>
        <w:fldChar w:fldCharType="begin"/>
      </w:r>
      <w:r>
        <w:instrText xml:space="preserve"> HYPERLINK "https://pubmed.ncbi.nlm.nih.gov/20460622" \h </w:instrText>
      </w:r>
      <w:r>
        <w:fldChar w:fldCharType="separate"/>
      </w:r>
      <w:r w:rsidRPr="00086DF1">
        <w:rPr>
          <w:color w:val="0000FF"/>
          <w:u w:val="single"/>
        </w:rPr>
        <w:t>20460622</w:t>
      </w:r>
      <w:r w:rsidRPr="00337405">
        <w:rPr>
          <w:color w:val="0563C1"/>
          <w:u w:val="single"/>
        </w:rPr>
        <w:fldChar w:fldCharType="end"/>
      </w:r>
    </w:p>
    <w:p w:rsidR="00764FEE" w:rsidRDefault="00764FEE" w:rsidP="00764FEE">
      <w:pPr>
        <w:pStyle w:val="Ref"/>
        <w:spacing w:after="0"/>
      </w:pPr>
      <w:r>
        <w:t>41.</w:t>
      </w:r>
      <w:r>
        <w:tab/>
        <w:t xml:space="preserve">Jun G, </w:t>
      </w:r>
      <w:proofErr w:type="spellStart"/>
      <w:r>
        <w:t>Naj</w:t>
      </w:r>
      <w:proofErr w:type="spellEnd"/>
      <w:r>
        <w:t xml:space="preserve"> AC, Beecham GW, Wang LS, </w:t>
      </w:r>
      <w:proofErr w:type="spellStart"/>
      <w:r>
        <w:t>Buros</w:t>
      </w:r>
      <w:proofErr w:type="spellEnd"/>
      <w:r>
        <w:t xml:space="preserve"> J, </w:t>
      </w:r>
      <w:proofErr w:type="spellStart"/>
      <w:r>
        <w:t>Gallins</w:t>
      </w:r>
      <w:proofErr w:type="spellEnd"/>
      <w:r>
        <w:t xml:space="preserve"> PJ, </w:t>
      </w:r>
      <w:proofErr w:type="spellStart"/>
      <w:r>
        <w:t>Buxbaum</w:t>
      </w:r>
      <w:proofErr w:type="spellEnd"/>
      <w:r>
        <w:t xml:space="preserve"> JD, </w:t>
      </w:r>
      <w:proofErr w:type="spellStart"/>
      <w:r>
        <w:t>Ertekin-Taner</w:t>
      </w:r>
      <w:proofErr w:type="spellEnd"/>
      <w:r>
        <w:t xml:space="preserve"> N, </w:t>
      </w:r>
      <w:proofErr w:type="spellStart"/>
      <w:r>
        <w:t>Fallin</w:t>
      </w:r>
      <w:proofErr w:type="spellEnd"/>
      <w:r>
        <w:t xml:space="preserve"> MD, </w:t>
      </w:r>
      <w:proofErr w:type="spellStart"/>
      <w:r>
        <w:t>Friedland</w:t>
      </w:r>
      <w:proofErr w:type="spellEnd"/>
      <w:r>
        <w:t xml:space="preserve"> R, </w:t>
      </w:r>
      <w:proofErr w:type="spellStart"/>
      <w:r>
        <w:t>Inzelberg</w:t>
      </w:r>
      <w:proofErr w:type="spellEnd"/>
      <w:r>
        <w:t xml:space="preserve"> R, Kramer P, </w:t>
      </w:r>
      <w:proofErr w:type="spellStart"/>
      <w:r>
        <w:t>Rogaeva</w:t>
      </w:r>
      <w:proofErr w:type="spellEnd"/>
      <w:r>
        <w:t xml:space="preserve"> E, et al, and Alzheimer’s Disease Genetics Consortium. Meta-analysis confirms CR1, CLU, and PICALM as Alzheimer disease risk loci and reveals interactions with APOE genotypes. </w:t>
      </w:r>
      <w:proofErr w:type="gramStart"/>
      <w:r>
        <w:t>Arch Neurol. 2010; 67:1473–84.</w:t>
      </w:r>
      <w:proofErr w:type="gramEnd"/>
    </w:p>
    <w:p w:rsidR="00764FEE" w:rsidRDefault="00764FEE" w:rsidP="00764FEE">
      <w:pPr>
        <w:pStyle w:val="Ref"/>
      </w:pPr>
      <w:r>
        <w:tab/>
      </w:r>
      <w:hyperlink r:id="rId40">
        <w:r w:rsidRPr="00086DF1">
          <w:rPr>
            <w:color w:val="0000FF"/>
            <w:u w:val="single"/>
          </w:rPr>
          <w:t>https://doi.org/10.1001/archneurol.2010.201</w:t>
        </w:r>
      </w:hyperlink>
      <w:r>
        <w:t xml:space="preserve"> PMID</w:t>
      </w:r>
      <w:proofErr w:type="gramStart"/>
      <w:r>
        <w:t>:</w:t>
      </w:r>
      <w:proofErr w:type="gramEnd"/>
      <w:r>
        <w:fldChar w:fldCharType="begin"/>
      </w:r>
      <w:r>
        <w:instrText xml:space="preserve"> HYPERLINK "https://pubmed.ncbi.nlm.nih.gov/20697030" \h </w:instrText>
      </w:r>
      <w:r>
        <w:fldChar w:fldCharType="separate"/>
      </w:r>
      <w:r w:rsidRPr="00086DF1">
        <w:rPr>
          <w:color w:val="0000FF"/>
          <w:u w:val="single"/>
        </w:rPr>
        <w:t>20697030</w:t>
      </w:r>
      <w:r w:rsidRPr="00337405">
        <w:rPr>
          <w:color w:val="0563C1"/>
          <w:u w:val="single"/>
        </w:rPr>
        <w:fldChar w:fldCharType="end"/>
      </w:r>
    </w:p>
    <w:p w:rsidR="00764FEE" w:rsidRDefault="00764FEE" w:rsidP="00764FEE">
      <w:pPr>
        <w:pStyle w:val="Ref"/>
        <w:spacing w:after="0"/>
      </w:pPr>
      <w:r>
        <w:t>42.</w:t>
      </w:r>
      <w:r>
        <w:tab/>
      </w:r>
      <w:proofErr w:type="spellStart"/>
      <w:r>
        <w:t>Corneveaux</w:t>
      </w:r>
      <w:proofErr w:type="spellEnd"/>
      <w:r>
        <w:t xml:space="preserve"> JJ, Myers AJ, Allen AN, </w:t>
      </w:r>
      <w:proofErr w:type="spellStart"/>
      <w:r>
        <w:t>Pruzin</w:t>
      </w:r>
      <w:proofErr w:type="spellEnd"/>
      <w:r>
        <w:t xml:space="preserve"> JJ, Ramirez M, Engel A, </w:t>
      </w:r>
      <w:proofErr w:type="spellStart"/>
      <w:r>
        <w:t>Nalls</w:t>
      </w:r>
      <w:proofErr w:type="spellEnd"/>
      <w:r>
        <w:t xml:space="preserve"> MA, Chen K, Lee W, </w:t>
      </w:r>
      <w:proofErr w:type="spellStart"/>
      <w:r>
        <w:t>Chewning</w:t>
      </w:r>
      <w:proofErr w:type="spellEnd"/>
      <w:r>
        <w:t xml:space="preserve"> K, Villa SE, </w:t>
      </w:r>
      <w:proofErr w:type="spellStart"/>
      <w:r>
        <w:t>Meechoovet</w:t>
      </w:r>
      <w:proofErr w:type="spellEnd"/>
      <w:r>
        <w:t xml:space="preserve"> HB, Gerber JD, et al. Association of CR1, CLU and PICALM with Alzheimer’s disease in a cohort of clinically characterized and </w:t>
      </w:r>
      <w:proofErr w:type="spellStart"/>
      <w:r>
        <w:t>neuropathologically</w:t>
      </w:r>
      <w:proofErr w:type="spellEnd"/>
      <w:r>
        <w:t xml:space="preserve"> verified individuals. Hum </w:t>
      </w:r>
      <w:proofErr w:type="spellStart"/>
      <w:r>
        <w:t>Mol</w:t>
      </w:r>
      <w:proofErr w:type="spellEnd"/>
      <w:r>
        <w:t xml:space="preserve"> Genet. </w:t>
      </w:r>
      <w:proofErr w:type="gramStart"/>
      <w:r>
        <w:t>2010; 19:3295–301.</w:t>
      </w:r>
      <w:proofErr w:type="gramEnd"/>
    </w:p>
    <w:p w:rsidR="00764FEE" w:rsidRDefault="00764FEE" w:rsidP="00764FEE">
      <w:pPr>
        <w:pStyle w:val="Ref"/>
      </w:pPr>
      <w:r>
        <w:tab/>
      </w:r>
      <w:hyperlink r:id="rId41">
        <w:r w:rsidRPr="00086DF1">
          <w:rPr>
            <w:color w:val="0000FF"/>
            <w:u w:val="single"/>
          </w:rPr>
          <w:t>https://doi.org/10.1093/hmg/ddq221</w:t>
        </w:r>
      </w:hyperlink>
      <w:r>
        <w:t xml:space="preserve"> PMID</w:t>
      </w:r>
      <w:proofErr w:type="gramStart"/>
      <w:r>
        <w:t>:</w:t>
      </w:r>
      <w:proofErr w:type="gramEnd"/>
      <w:r>
        <w:fldChar w:fldCharType="begin"/>
      </w:r>
      <w:r>
        <w:instrText xml:space="preserve"> HYPERLINK "https://pubmed.ncbi.nlm.nih.gov/20534741" \h </w:instrText>
      </w:r>
      <w:r>
        <w:fldChar w:fldCharType="separate"/>
      </w:r>
      <w:r w:rsidRPr="00086DF1">
        <w:rPr>
          <w:color w:val="0000FF"/>
          <w:u w:val="single"/>
        </w:rPr>
        <w:t>20534741</w:t>
      </w:r>
      <w:r w:rsidRPr="00337405">
        <w:rPr>
          <w:color w:val="0563C1"/>
          <w:u w:val="single"/>
        </w:rPr>
        <w:fldChar w:fldCharType="end"/>
      </w:r>
    </w:p>
    <w:p w:rsidR="00764FEE" w:rsidRDefault="00764FEE" w:rsidP="00764FEE">
      <w:pPr>
        <w:pStyle w:val="Ref"/>
        <w:spacing w:after="0"/>
      </w:pPr>
      <w:r>
        <w:t>43.</w:t>
      </w:r>
      <w:r>
        <w:tab/>
      </w:r>
      <w:proofErr w:type="spellStart"/>
      <w:r>
        <w:t>Carrasquillo</w:t>
      </w:r>
      <w:proofErr w:type="spellEnd"/>
      <w:r>
        <w:t xml:space="preserve"> MM, </w:t>
      </w:r>
      <w:proofErr w:type="spellStart"/>
      <w:r>
        <w:t>Belbin</w:t>
      </w:r>
      <w:proofErr w:type="spellEnd"/>
      <w:r>
        <w:t xml:space="preserve"> O, Hunter TA, Ma L, </w:t>
      </w:r>
      <w:proofErr w:type="spellStart"/>
      <w:r>
        <w:t>Bisceglio</w:t>
      </w:r>
      <w:proofErr w:type="spellEnd"/>
      <w:r>
        <w:t xml:space="preserve"> GD, </w:t>
      </w:r>
      <w:proofErr w:type="spellStart"/>
      <w:r>
        <w:t>Zou</w:t>
      </w:r>
      <w:proofErr w:type="spellEnd"/>
      <w:r>
        <w:t xml:space="preserve"> F, Crook JE, </w:t>
      </w:r>
      <w:proofErr w:type="spellStart"/>
      <w:r>
        <w:t>Pankratz</w:t>
      </w:r>
      <w:proofErr w:type="spellEnd"/>
      <w:r>
        <w:t xml:space="preserve"> VS, Dickson DW, Graff-Radford NR, Petersen RC, Morgan K, </w:t>
      </w:r>
      <w:proofErr w:type="spellStart"/>
      <w:r>
        <w:t>Younkin</w:t>
      </w:r>
      <w:proofErr w:type="spellEnd"/>
      <w:r>
        <w:t xml:space="preserve"> SG. </w:t>
      </w:r>
      <w:proofErr w:type="gramStart"/>
      <w:r>
        <w:t>Replication of CLU, CR1, and PICALM associations with Alzheimer disease.</w:t>
      </w:r>
      <w:proofErr w:type="gramEnd"/>
      <w:r>
        <w:t xml:space="preserve"> </w:t>
      </w:r>
      <w:proofErr w:type="gramStart"/>
      <w:r>
        <w:t>Arch Neurol. 2010; 67:961–64.</w:t>
      </w:r>
      <w:proofErr w:type="gramEnd"/>
    </w:p>
    <w:p w:rsidR="00764FEE" w:rsidRDefault="00764FEE" w:rsidP="00764FEE">
      <w:pPr>
        <w:pStyle w:val="Ref"/>
      </w:pPr>
      <w:r>
        <w:tab/>
      </w:r>
      <w:hyperlink r:id="rId42">
        <w:r w:rsidRPr="00086DF1">
          <w:rPr>
            <w:color w:val="0000FF"/>
            <w:u w:val="single"/>
          </w:rPr>
          <w:t>https://doi.org/10.1001/archneurol.2010.147</w:t>
        </w:r>
      </w:hyperlink>
      <w:r>
        <w:t xml:space="preserve"> PMID</w:t>
      </w:r>
      <w:proofErr w:type="gramStart"/>
      <w:r>
        <w:t>:</w:t>
      </w:r>
      <w:proofErr w:type="gramEnd"/>
      <w:r>
        <w:fldChar w:fldCharType="begin"/>
      </w:r>
      <w:r>
        <w:instrText xml:space="preserve"> HYPERLINK "https://pubmed.ncbi.nlm.nih.gov/20554627" \h </w:instrText>
      </w:r>
      <w:r>
        <w:fldChar w:fldCharType="separate"/>
      </w:r>
      <w:r w:rsidRPr="00086DF1">
        <w:rPr>
          <w:color w:val="0000FF"/>
          <w:u w:val="single"/>
        </w:rPr>
        <w:t>20554627</w:t>
      </w:r>
      <w:r w:rsidRPr="00337405">
        <w:rPr>
          <w:color w:val="0563C1"/>
          <w:u w:val="single"/>
        </w:rPr>
        <w:fldChar w:fldCharType="end"/>
      </w:r>
    </w:p>
    <w:p w:rsidR="00764FEE" w:rsidRDefault="00764FEE" w:rsidP="00764FEE">
      <w:pPr>
        <w:pStyle w:val="Ref"/>
        <w:spacing w:after="0"/>
      </w:pPr>
      <w:r>
        <w:t>44.</w:t>
      </w:r>
      <w:r>
        <w:tab/>
        <w:t xml:space="preserve">Harold D, Abraham R, </w:t>
      </w:r>
      <w:proofErr w:type="spellStart"/>
      <w:r>
        <w:t>Hollingworth</w:t>
      </w:r>
      <w:proofErr w:type="spellEnd"/>
      <w:r>
        <w:t xml:space="preserve"> P, Sims R, </w:t>
      </w:r>
      <w:proofErr w:type="spellStart"/>
      <w:r>
        <w:t>Gerrish</w:t>
      </w:r>
      <w:proofErr w:type="spellEnd"/>
      <w:r>
        <w:t xml:space="preserve"> A, </w:t>
      </w:r>
      <w:proofErr w:type="spellStart"/>
      <w:r>
        <w:t>Hamshere</w:t>
      </w:r>
      <w:proofErr w:type="spellEnd"/>
      <w:r>
        <w:t xml:space="preserve"> ML, </w:t>
      </w:r>
      <w:proofErr w:type="spellStart"/>
      <w:r>
        <w:t>Pahwa</w:t>
      </w:r>
      <w:proofErr w:type="spellEnd"/>
      <w:r>
        <w:t xml:space="preserve"> JS, </w:t>
      </w:r>
      <w:proofErr w:type="spellStart"/>
      <w:r>
        <w:t>Moskvina</w:t>
      </w:r>
      <w:proofErr w:type="spellEnd"/>
      <w:r>
        <w:t xml:space="preserve"> V, </w:t>
      </w:r>
      <w:proofErr w:type="spellStart"/>
      <w:r>
        <w:t>Dowzell</w:t>
      </w:r>
      <w:proofErr w:type="spellEnd"/>
      <w:r>
        <w:t xml:space="preserve"> K, Williams A, Jones N, Thomas C, </w:t>
      </w:r>
      <w:proofErr w:type="spellStart"/>
      <w:r>
        <w:t>Stretton</w:t>
      </w:r>
      <w:proofErr w:type="spellEnd"/>
      <w:r>
        <w:t xml:space="preserve"> A, et al. Genome-wide association study identifies variants at CLU and PICALM associated with Alzheimer’s disease. Nat Genet. </w:t>
      </w:r>
      <w:proofErr w:type="gramStart"/>
      <w:r>
        <w:t>2009; 41:1088–93.</w:t>
      </w:r>
      <w:proofErr w:type="gramEnd"/>
    </w:p>
    <w:p w:rsidR="00764FEE" w:rsidRDefault="00764FEE" w:rsidP="00764FEE">
      <w:pPr>
        <w:pStyle w:val="Ref"/>
      </w:pPr>
      <w:r>
        <w:tab/>
      </w:r>
      <w:hyperlink r:id="rId43">
        <w:r w:rsidRPr="00086DF1">
          <w:rPr>
            <w:color w:val="0000FF"/>
            <w:u w:val="single"/>
          </w:rPr>
          <w:t>https://doi.org/10.1038/ng.440</w:t>
        </w:r>
      </w:hyperlink>
      <w:r>
        <w:t xml:space="preserve"> PMID</w:t>
      </w:r>
      <w:proofErr w:type="gramStart"/>
      <w:r>
        <w:t>:</w:t>
      </w:r>
      <w:proofErr w:type="gramEnd"/>
      <w:hyperlink r:id="rId44">
        <w:r w:rsidRPr="00086DF1">
          <w:rPr>
            <w:color w:val="0000FF"/>
            <w:u w:val="single"/>
          </w:rPr>
          <w:t>19734902</w:t>
        </w:r>
      </w:hyperlink>
      <w:bookmarkStart w:id="0" w:name="_GoBack"/>
      <w:bookmarkEnd w:id="0"/>
    </w:p>
    <w:sectPr w:rsidR="00764FEE" w:rsidSect="00764FE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625"/>
    <w:rsid w:val="00015534"/>
    <w:rsid w:val="00036316"/>
    <w:rsid w:val="00086DF1"/>
    <w:rsid w:val="000C1646"/>
    <w:rsid w:val="00130FAB"/>
    <w:rsid w:val="00153B4C"/>
    <w:rsid w:val="00196608"/>
    <w:rsid w:val="001F6FA3"/>
    <w:rsid w:val="002E0F1C"/>
    <w:rsid w:val="00327738"/>
    <w:rsid w:val="00764FEE"/>
    <w:rsid w:val="00B82CAC"/>
    <w:rsid w:val="00C07625"/>
    <w:rsid w:val="00C31911"/>
    <w:rsid w:val="00CD6889"/>
    <w:rsid w:val="00CD7124"/>
    <w:rsid w:val="00D07BFF"/>
    <w:rsid w:val="00E22D38"/>
    <w:rsid w:val="00F80219"/>
    <w:rsid w:val="00F8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EE"/>
    <w:pPr>
      <w:widowControl w:val="0"/>
      <w:pBdr>
        <w:bottom w:val="single" w:sz="6" w:space="1" w:color="auto"/>
      </w:pBdr>
      <w:tabs>
        <w:tab w:val="center" w:pos="4153"/>
        <w:tab w:val="right" w:pos="8306"/>
      </w:tabs>
      <w:snapToGrid w:val="0"/>
      <w:spacing w:after="0" w:line="240" w:lineRule="auto"/>
      <w:jc w:val="center"/>
    </w:pPr>
    <w:rPr>
      <w:rFonts w:ascii="Calibri" w:eastAsia="SimSun" w:hAnsi="Calibri" w:cs="Times New Roman"/>
      <w:kern w:val="2"/>
      <w:sz w:val="18"/>
      <w:szCs w:val="18"/>
      <w:lang w:eastAsia="zh-CN"/>
    </w:rPr>
  </w:style>
  <w:style w:type="character" w:customStyle="1" w:styleId="HeaderChar">
    <w:name w:val="Header Char"/>
    <w:basedOn w:val="DefaultParagraphFont"/>
    <w:link w:val="Header"/>
    <w:uiPriority w:val="99"/>
    <w:rsid w:val="00764FEE"/>
    <w:rPr>
      <w:rFonts w:ascii="Calibri" w:eastAsia="SimSun" w:hAnsi="Calibri" w:cs="Times New Roman"/>
      <w:kern w:val="2"/>
      <w:sz w:val="18"/>
      <w:szCs w:val="18"/>
      <w:lang w:eastAsia="zh-CN"/>
    </w:rPr>
  </w:style>
  <w:style w:type="paragraph" w:styleId="Footer">
    <w:name w:val="footer"/>
    <w:basedOn w:val="Normal"/>
    <w:link w:val="FooterChar"/>
    <w:uiPriority w:val="99"/>
    <w:unhideWhenUsed/>
    <w:rsid w:val="00764FEE"/>
    <w:pPr>
      <w:widowControl w:val="0"/>
      <w:tabs>
        <w:tab w:val="center" w:pos="4153"/>
        <w:tab w:val="right" w:pos="8306"/>
      </w:tabs>
      <w:snapToGrid w:val="0"/>
      <w:spacing w:after="0" w:line="240" w:lineRule="auto"/>
    </w:pPr>
    <w:rPr>
      <w:rFonts w:ascii="Calibri" w:eastAsia="SimSun" w:hAnsi="Calibri" w:cs="Times New Roman"/>
      <w:kern w:val="2"/>
      <w:sz w:val="18"/>
      <w:szCs w:val="18"/>
      <w:lang w:eastAsia="zh-CN"/>
    </w:rPr>
  </w:style>
  <w:style w:type="character" w:customStyle="1" w:styleId="FooterChar">
    <w:name w:val="Footer Char"/>
    <w:basedOn w:val="DefaultParagraphFont"/>
    <w:link w:val="Footer"/>
    <w:uiPriority w:val="99"/>
    <w:rsid w:val="00764FEE"/>
    <w:rPr>
      <w:rFonts w:ascii="Calibri" w:eastAsia="SimSun" w:hAnsi="Calibri" w:cs="Times New Roman"/>
      <w:kern w:val="2"/>
      <w:sz w:val="18"/>
      <w:szCs w:val="18"/>
      <w:lang w:eastAsia="zh-CN"/>
    </w:rPr>
  </w:style>
  <w:style w:type="character" w:styleId="Hyperlink">
    <w:name w:val="Hyperlink"/>
    <w:uiPriority w:val="99"/>
    <w:semiHidden/>
    <w:unhideWhenUsed/>
    <w:rsid w:val="00764FEE"/>
    <w:rPr>
      <w:color w:val="0563C1"/>
      <w:u w:val="single"/>
    </w:rPr>
  </w:style>
  <w:style w:type="character" w:styleId="FollowedHyperlink">
    <w:name w:val="FollowedHyperlink"/>
    <w:uiPriority w:val="99"/>
    <w:semiHidden/>
    <w:unhideWhenUsed/>
    <w:rsid w:val="00764FEE"/>
    <w:rPr>
      <w:color w:val="954F72"/>
      <w:u w:val="single"/>
    </w:rPr>
  </w:style>
  <w:style w:type="paragraph" w:customStyle="1" w:styleId="font5">
    <w:name w:val="font5"/>
    <w:basedOn w:val="Normal"/>
    <w:rsid w:val="00764FEE"/>
    <w:pPr>
      <w:spacing w:before="100" w:beforeAutospacing="1" w:after="100" w:afterAutospacing="1" w:line="240" w:lineRule="auto"/>
    </w:pPr>
    <w:rPr>
      <w:rFonts w:ascii="等线" w:eastAsia="等线" w:hAnsi="等线" w:cs="SimSun"/>
      <w:sz w:val="18"/>
      <w:szCs w:val="18"/>
      <w:lang w:eastAsia="zh-CN"/>
    </w:rPr>
  </w:style>
  <w:style w:type="paragraph" w:customStyle="1" w:styleId="xl65">
    <w:name w:val="xl65"/>
    <w:basedOn w:val="Normal"/>
    <w:rsid w:val="00764FEE"/>
    <w:pPr>
      <w:pBdr>
        <w:top w:val="single" w:sz="4" w:space="0" w:color="A5A5A5"/>
        <w:left w:val="single" w:sz="4" w:space="0" w:color="A5A5A5"/>
        <w:bottom w:val="single" w:sz="4" w:space="0" w:color="A5A5A5"/>
        <w:right w:val="single" w:sz="4" w:space="0" w:color="A5A5A5"/>
      </w:pBdr>
      <w:spacing w:before="100" w:beforeAutospacing="1" w:after="100" w:afterAutospacing="1" w:line="240" w:lineRule="auto"/>
      <w:textAlignment w:val="center"/>
    </w:pPr>
    <w:rPr>
      <w:rFonts w:ascii="Arial" w:eastAsia="SimSun" w:hAnsi="Arial" w:cs="Arial"/>
      <w:b/>
      <w:bCs/>
      <w:sz w:val="12"/>
      <w:szCs w:val="12"/>
      <w:lang w:eastAsia="zh-CN"/>
    </w:rPr>
  </w:style>
  <w:style w:type="paragraph" w:customStyle="1" w:styleId="xl66">
    <w:name w:val="xl66"/>
    <w:basedOn w:val="Normal"/>
    <w:rsid w:val="00764FEE"/>
    <w:pPr>
      <w:pBdr>
        <w:top w:val="single" w:sz="4" w:space="0" w:color="A5A5A5"/>
        <w:left w:val="single" w:sz="4" w:space="0" w:color="A5A5A5"/>
        <w:bottom w:val="single" w:sz="4" w:space="0" w:color="A5A5A5"/>
        <w:right w:val="single" w:sz="4" w:space="0" w:color="A5A5A5"/>
      </w:pBdr>
      <w:shd w:val="clear" w:color="000000" w:fill="FCE4D6"/>
      <w:spacing w:before="100" w:beforeAutospacing="1" w:after="100" w:afterAutospacing="1" w:line="240" w:lineRule="auto"/>
      <w:jc w:val="center"/>
      <w:textAlignment w:val="center"/>
    </w:pPr>
    <w:rPr>
      <w:rFonts w:ascii="Arial" w:eastAsia="SimSun" w:hAnsi="Arial" w:cs="Arial"/>
      <w:b/>
      <w:bCs/>
      <w:sz w:val="12"/>
      <w:szCs w:val="12"/>
      <w:lang w:eastAsia="zh-CN"/>
    </w:rPr>
  </w:style>
  <w:style w:type="paragraph" w:customStyle="1" w:styleId="xl67">
    <w:name w:val="xl67"/>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jc w:val="center"/>
      <w:textAlignment w:val="center"/>
    </w:pPr>
    <w:rPr>
      <w:rFonts w:ascii="Arial" w:eastAsia="SimSun" w:hAnsi="Arial" w:cs="Arial"/>
      <w:b/>
      <w:bCs/>
      <w:sz w:val="12"/>
      <w:szCs w:val="12"/>
      <w:lang w:eastAsia="zh-CN"/>
    </w:rPr>
  </w:style>
  <w:style w:type="paragraph" w:customStyle="1" w:styleId="xl68">
    <w:name w:val="xl68"/>
    <w:basedOn w:val="Normal"/>
    <w:rsid w:val="00764FEE"/>
    <w:pPr>
      <w:spacing w:before="100" w:beforeAutospacing="1" w:after="100" w:afterAutospacing="1" w:line="240" w:lineRule="auto"/>
    </w:pPr>
    <w:rPr>
      <w:rFonts w:ascii="SimSun" w:eastAsia="SimSun" w:hAnsi="SimSun" w:cs="SimSun"/>
      <w:sz w:val="12"/>
      <w:szCs w:val="12"/>
      <w:lang w:eastAsia="zh-CN"/>
    </w:rPr>
  </w:style>
  <w:style w:type="paragraph" w:customStyle="1" w:styleId="xl69">
    <w:name w:val="xl69"/>
    <w:basedOn w:val="Normal"/>
    <w:rsid w:val="00764FEE"/>
    <w:pPr>
      <w:pBdr>
        <w:top w:val="single" w:sz="4" w:space="0" w:color="A5A5A5"/>
        <w:left w:val="single" w:sz="4" w:space="0" w:color="A5A5A5"/>
        <w:bottom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b/>
      <w:bCs/>
      <w:sz w:val="12"/>
      <w:szCs w:val="12"/>
      <w:lang w:eastAsia="zh-CN"/>
    </w:rPr>
  </w:style>
  <w:style w:type="paragraph" w:customStyle="1" w:styleId="xl70">
    <w:name w:val="xl70"/>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b/>
      <w:bCs/>
      <w:sz w:val="12"/>
      <w:szCs w:val="12"/>
      <w:lang w:eastAsia="zh-CN"/>
    </w:rPr>
  </w:style>
  <w:style w:type="paragraph" w:customStyle="1" w:styleId="xl71">
    <w:name w:val="xl71"/>
    <w:basedOn w:val="Normal"/>
    <w:rsid w:val="00764FEE"/>
    <w:pPr>
      <w:pBdr>
        <w:top w:val="single" w:sz="4" w:space="0" w:color="A5A5A5"/>
        <w:left w:val="single" w:sz="4" w:space="0" w:color="A5A5A5"/>
        <w:bottom w:val="single" w:sz="4" w:space="0" w:color="A5A5A5"/>
        <w:right w:val="single" w:sz="4" w:space="0" w:color="A5A5A5"/>
      </w:pBdr>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2">
    <w:name w:val="xl72"/>
    <w:basedOn w:val="Normal"/>
    <w:rsid w:val="00764FEE"/>
    <w:pPr>
      <w:pBdr>
        <w:top w:val="single" w:sz="4" w:space="0" w:color="A5A5A5"/>
        <w:left w:val="single" w:sz="4" w:space="0" w:color="A5A5A5"/>
        <w:bottom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3">
    <w:name w:val="xl73"/>
    <w:basedOn w:val="Normal"/>
    <w:rsid w:val="00764FEE"/>
    <w:pPr>
      <w:pBdr>
        <w:top w:val="single" w:sz="4" w:space="0" w:color="A5A5A5"/>
        <w:left w:val="single" w:sz="4" w:space="0" w:color="A5A5A5"/>
        <w:bottom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4">
    <w:name w:val="xl74"/>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5">
    <w:name w:val="xl75"/>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6">
    <w:name w:val="xl76"/>
    <w:basedOn w:val="Normal"/>
    <w:rsid w:val="00764FEE"/>
    <w:pPr>
      <w:pBdr>
        <w:top w:val="single" w:sz="4" w:space="0" w:color="A5A5A5"/>
        <w:left w:val="single" w:sz="4" w:space="0" w:color="A5A5A5"/>
        <w:bottom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7">
    <w:name w:val="xl77"/>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8">
    <w:name w:val="xl78"/>
    <w:basedOn w:val="Normal"/>
    <w:rsid w:val="00764FEE"/>
    <w:pPr>
      <w:pBdr>
        <w:top w:val="single" w:sz="4" w:space="0" w:color="A5A5A5"/>
        <w:left w:val="single" w:sz="4" w:space="0" w:color="A5A5A5"/>
        <w:right w:val="single" w:sz="4" w:space="0" w:color="A5A5A5"/>
      </w:pBdr>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9">
    <w:name w:val="xl79"/>
    <w:basedOn w:val="Normal"/>
    <w:rsid w:val="00764FEE"/>
    <w:pPr>
      <w:pBdr>
        <w:left w:val="single" w:sz="4" w:space="0" w:color="A5A5A5"/>
        <w:bottom w:val="single" w:sz="4" w:space="0" w:color="A5A5A5"/>
        <w:right w:val="single" w:sz="4" w:space="0" w:color="A5A5A5"/>
      </w:pBdr>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0">
    <w:name w:val="xl80"/>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color w:val="000000"/>
      <w:sz w:val="12"/>
      <w:szCs w:val="12"/>
      <w:lang w:eastAsia="zh-CN"/>
    </w:rPr>
  </w:style>
  <w:style w:type="paragraph" w:customStyle="1" w:styleId="xl81">
    <w:name w:val="xl81"/>
    <w:basedOn w:val="Normal"/>
    <w:rsid w:val="00764FEE"/>
    <w:pPr>
      <w:pBdr>
        <w:top w:val="single" w:sz="4" w:space="0" w:color="A5A5A5"/>
        <w:left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2">
    <w:name w:val="xl82"/>
    <w:basedOn w:val="Normal"/>
    <w:rsid w:val="00764FEE"/>
    <w:pPr>
      <w:pBdr>
        <w:top w:val="single" w:sz="4" w:space="0" w:color="A5A5A5"/>
        <w:left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3">
    <w:name w:val="xl83"/>
    <w:basedOn w:val="Normal"/>
    <w:rsid w:val="00764FEE"/>
    <w:pPr>
      <w:pBdr>
        <w:left w:val="single" w:sz="4" w:space="0" w:color="A5A5A5"/>
        <w:bottom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4">
    <w:name w:val="xl84"/>
    <w:basedOn w:val="Normal"/>
    <w:rsid w:val="00764FEE"/>
    <w:pPr>
      <w:pBdr>
        <w:top w:val="single" w:sz="4" w:space="0" w:color="A5A5A5"/>
        <w:left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5">
    <w:name w:val="xl85"/>
    <w:basedOn w:val="Normal"/>
    <w:rsid w:val="00764FEE"/>
    <w:pPr>
      <w:pBdr>
        <w:left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6">
    <w:name w:val="xl86"/>
    <w:basedOn w:val="Normal"/>
    <w:rsid w:val="00764FEE"/>
    <w:pPr>
      <w:pBdr>
        <w:top w:val="single" w:sz="4" w:space="0" w:color="A5A5A5"/>
        <w:left w:val="single" w:sz="4" w:space="0" w:color="A5A5A5"/>
        <w:right w:val="single" w:sz="4" w:space="0" w:color="A5A5A5"/>
      </w:pBdr>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7">
    <w:name w:val="xl87"/>
    <w:basedOn w:val="Normal"/>
    <w:rsid w:val="00764FEE"/>
    <w:pPr>
      <w:pBdr>
        <w:top w:val="single" w:sz="4" w:space="0" w:color="A5A5A5"/>
        <w:left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table" w:styleId="TableGrid">
    <w:name w:val="Table Grid"/>
    <w:basedOn w:val="TableNormal"/>
    <w:uiPriority w:val="59"/>
    <w:rsid w:val="00764FEE"/>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FEE"/>
    <w:pPr>
      <w:widowControl w:val="0"/>
      <w:spacing w:after="0" w:line="240" w:lineRule="auto"/>
      <w:jc w:val="both"/>
    </w:pPr>
    <w:rPr>
      <w:rFonts w:ascii="Calibri" w:eastAsia="SimSun" w:hAnsi="Calibri" w:cs="Times New Roman"/>
      <w:kern w:val="2"/>
      <w:sz w:val="18"/>
      <w:szCs w:val="18"/>
      <w:lang w:eastAsia="zh-CN"/>
    </w:rPr>
  </w:style>
  <w:style w:type="character" w:customStyle="1" w:styleId="BalloonTextChar">
    <w:name w:val="Balloon Text Char"/>
    <w:basedOn w:val="DefaultParagraphFont"/>
    <w:link w:val="BalloonText"/>
    <w:uiPriority w:val="99"/>
    <w:semiHidden/>
    <w:rsid w:val="00764FEE"/>
    <w:rPr>
      <w:rFonts w:ascii="Calibri" w:eastAsia="SimSun" w:hAnsi="Calibri" w:cs="Times New Roman"/>
      <w:kern w:val="2"/>
      <w:sz w:val="18"/>
      <w:szCs w:val="18"/>
      <w:lang w:eastAsia="zh-CN"/>
    </w:rPr>
  </w:style>
  <w:style w:type="paragraph" w:customStyle="1" w:styleId="EndNoteBibliography">
    <w:name w:val="EndNote Bibliography"/>
    <w:basedOn w:val="Normal"/>
    <w:link w:val="EndNoteBibliographyChar"/>
    <w:rsid w:val="00764FEE"/>
    <w:pPr>
      <w:widowControl w:val="0"/>
      <w:spacing w:after="0" w:line="240" w:lineRule="auto"/>
      <w:jc w:val="both"/>
    </w:pPr>
    <w:rPr>
      <w:rFonts w:ascii="Calibri" w:eastAsia="SimSun" w:hAnsi="Calibri" w:cs="Calibri"/>
      <w:noProof/>
      <w:kern w:val="2"/>
      <w:sz w:val="20"/>
      <w:lang w:eastAsia="zh-CN"/>
    </w:rPr>
  </w:style>
  <w:style w:type="character" w:customStyle="1" w:styleId="EndNoteBibliographyChar">
    <w:name w:val="EndNote Bibliography Char"/>
    <w:link w:val="EndNoteBibliography"/>
    <w:rsid w:val="00764FEE"/>
    <w:rPr>
      <w:rFonts w:ascii="Calibri" w:eastAsia="SimSun" w:hAnsi="Calibri" w:cs="Calibri"/>
      <w:noProof/>
      <w:kern w:val="2"/>
      <w:sz w:val="20"/>
      <w:lang w:eastAsia="zh-CN"/>
    </w:rPr>
  </w:style>
  <w:style w:type="paragraph" w:styleId="Quote">
    <w:name w:val="Quote"/>
    <w:basedOn w:val="Normal"/>
    <w:next w:val="Normal"/>
    <w:link w:val="QuoteChar"/>
    <w:uiPriority w:val="29"/>
    <w:qFormat/>
    <w:rsid w:val="00764FEE"/>
    <w:rPr>
      <w:rFonts w:ascii="Cambria" w:eastAsia="MS Mincho" w:hAnsi="Cambria" w:cs="Times New Roman"/>
      <w:i/>
      <w:iCs/>
      <w:color w:val="000000"/>
    </w:rPr>
  </w:style>
  <w:style w:type="character" w:customStyle="1" w:styleId="QuoteChar">
    <w:name w:val="Quote Char"/>
    <w:basedOn w:val="DefaultParagraphFont"/>
    <w:link w:val="Quote"/>
    <w:uiPriority w:val="29"/>
    <w:rsid w:val="00764FEE"/>
    <w:rPr>
      <w:rFonts w:ascii="Cambria" w:eastAsia="MS Mincho" w:hAnsi="Cambria" w:cs="Times New Roman"/>
      <w:i/>
      <w:iCs/>
      <w:color w:val="000000"/>
    </w:rPr>
  </w:style>
  <w:style w:type="paragraph" w:customStyle="1" w:styleId="Ref">
    <w:name w:val="Ref"/>
    <w:basedOn w:val="Normal"/>
    <w:rsid w:val="00764FEE"/>
    <w:pPr>
      <w:widowControl w:val="0"/>
      <w:tabs>
        <w:tab w:val="left" w:pos="360"/>
      </w:tabs>
      <w:spacing w:after="100" w:line="200" w:lineRule="atLeast"/>
      <w:ind w:left="360" w:hanging="360"/>
      <w:jc w:val="both"/>
    </w:pPr>
    <w:rPr>
      <w:rFonts w:ascii="Calibri" w:eastAsia="MS Mincho" w:hAnsi="Calibri" w:cs="Times New Roman"/>
      <w:color w:val="231F20"/>
      <w:sz w:val="20"/>
    </w:rPr>
  </w:style>
  <w:style w:type="paragraph" w:customStyle="1" w:styleId="ref-notfound">
    <w:name w:val="ref-notfound"/>
    <w:basedOn w:val="Normal"/>
    <w:rsid w:val="00764FEE"/>
    <w:pPr>
      <w:widowControl w:val="0"/>
      <w:tabs>
        <w:tab w:val="left" w:pos="360"/>
      </w:tabs>
      <w:spacing w:after="100" w:line="200" w:lineRule="atLeast"/>
      <w:ind w:left="360" w:hanging="360"/>
      <w:jc w:val="both"/>
    </w:pPr>
    <w:rPr>
      <w:rFonts w:ascii="Calibri" w:eastAsia="MS Mincho" w:hAnsi="Calibri" w:cs="Times New Roman"/>
      <w:color w:val="FF0000"/>
      <w:sz w:val="20"/>
    </w:rPr>
  </w:style>
  <w:style w:type="paragraph" w:customStyle="1" w:styleId="ref-qcpoint">
    <w:name w:val="ref-qcpoint"/>
    <w:basedOn w:val="Normal"/>
    <w:rsid w:val="00764FEE"/>
    <w:pPr>
      <w:widowControl w:val="0"/>
      <w:tabs>
        <w:tab w:val="left" w:pos="360"/>
      </w:tabs>
      <w:spacing w:after="100" w:line="200" w:lineRule="atLeast"/>
      <w:ind w:left="360" w:hanging="360"/>
      <w:jc w:val="both"/>
    </w:pPr>
    <w:rPr>
      <w:rFonts w:ascii="Calibri" w:eastAsia="MS Mincho" w:hAnsi="Calibri" w:cs="Times New Roman"/>
      <w:color w:val="231F20"/>
      <w:sz w:val="20"/>
    </w:rPr>
  </w:style>
  <w:style w:type="paragraph" w:customStyle="1" w:styleId="AGHD1">
    <w:name w:val="AG_HD_1"/>
    <w:basedOn w:val="Normal"/>
    <w:rsid w:val="00764FEE"/>
    <w:pPr>
      <w:spacing w:line="200" w:lineRule="atLeast"/>
      <w:jc w:val="both"/>
    </w:pPr>
    <w:rPr>
      <w:rFonts w:ascii="Calibri" w:eastAsia="MS Mincho" w:hAnsi="Calibri" w:cs="Times New Roman"/>
      <w:caps/>
      <w:color w:val="0070C0"/>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EE"/>
    <w:pPr>
      <w:widowControl w:val="0"/>
      <w:pBdr>
        <w:bottom w:val="single" w:sz="6" w:space="1" w:color="auto"/>
      </w:pBdr>
      <w:tabs>
        <w:tab w:val="center" w:pos="4153"/>
        <w:tab w:val="right" w:pos="8306"/>
      </w:tabs>
      <w:snapToGrid w:val="0"/>
      <w:spacing w:after="0" w:line="240" w:lineRule="auto"/>
      <w:jc w:val="center"/>
    </w:pPr>
    <w:rPr>
      <w:rFonts w:ascii="Calibri" w:eastAsia="SimSun" w:hAnsi="Calibri" w:cs="Times New Roman"/>
      <w:kern w:val="2"/>
      <w:sz w:val="18"/>
      <w:szCs w:val="18"/>
      <w:lang w:eastAsia="zh-CN"/>
    </w:rPr>
  </w:style>
  <w:style w:type="character" w:customStyle="1" w:styleId="HeaderChar">
    <w:name w:val="Header Char"/>
    <w:basedOn w:val="DefaultParagraphFont"/>
    <w:link w:val="Header"/>
    <w:uiPriority w:val="99"/>
    <w:rsid w:val="00764FEE"/>
    <w:rPr>
      <w:rFonts w:ascii="Calibri" w:eastAsia="SimSun" w:hAnsi="Calibri" w:cs="Times New Roman"/>
      <w:kern w:val="2"/>
      <w:sz w:val="18"/>
      <w:szCs w:val="18"/>
      <w:lang w:eastAsia="zh-CN"/>
    </w:rPr>
  </w:style>
  <w:style w:type="paragraph" w:styleId="Footer">
    <w:name w:val="footer"/>
    <w:basedOn w:val="Normal"/>
    <w:link w:val="FooterChar"/>
    <w:uiPriority w:val="99"/>
    <w:unhideWhenUsed/>
    <w:rsid w:val="00764FEE"/>
    <w:pPr>
      <w:widowControl w:val="0"/>
      <w:tabs>
        <w:tab w:val="center" w:pos="4153"/>
        <w:tab w:val="right" w:pos="8306"/>
      </w:tabs>
      <w:snapToGrid w:val="0"/>
      <w:spacing w:after="0" w:line="240" w:lineRule="auto"/>
    </w:pPr>
    <w:rPr>
      <w:rFonts w:ascii="Calibri" w:eastAsia="SimSun" w:hAnsi="Calibri" w:cs="Times New Roman"/>
      <w:kern w:val="2"/>
      <w:sz w:val="18"/>
      <w:szCs w:val="18"/>
      <w:lang w:eastAsia="zh-CN"/>
    </w:rPr>
  </w:style>
  <w:style w:type="character" w:customStyle="1" w:styleId="FooterChar">
    <w:name w:val="Footer Char"/>
    <w:basedOn w:val="DefaultParagraphFont"/>
    <w:link w:val="Footer"/>
    <w:uiPriority w:val="99"/>
    <w:rsid w:val="00764FEE"/>
    <w:rPr>
      <w:rFonts w:ascii="Calibri" w:eastAsia="SimSun" w:hAnsi="Calibri" w:cs="Times New Roman"/>
      <w:kern w:val="2"/>
      <w:sz w:val="18"/>
      <w:szCs w:val="18"/>
      <w:lang w:eastAsia="zh-CN"/>
    </w:rPr>
  </w:style>
  <w:style w:type="character" w:styleId="Hyperlink">
    <w:name w:val="Hyperlink"/>
    <w:uiPriority w:val="99"/>
    <w:semiHidden/>
    <w:unhideWhenUsed/>
    <w:rsid w:val="00764FEE"/>
    <w:rPr>
      <w:color w:val="0563C1"/>
      <w:u w:val="single"/>
    </w:rPr>
  </w:style>
  <w:style w:type="character" w:styleId="FollowedHyperlink">
    <w:name w:val="FollowedHyperlink"/>
    <w:uiPriority w:val="99"/>
    <w:semiHidden/>
    <w:unhideWhenUsed/>
    <w:rsid w:val="00764FEE"/>
    <w:rPr>
      <w:color w:val="954F72"/>
      <w:u w:val="single"/>
    </w:rPr>
  </w:style>
  <w:style w:type="paragraph" w:customStyle="1" w:styleId="font5">
    <w:name w:val="font5"/>
    <w:basedOn w:val="Normal"/>
    <w:rsid w:val="00764FEE"/>
    <w:pPr>
      <w:spacing w:before="100" w:beforeAutospacing="1" w:after="100" w:afterAutospacing="1" w:line="240" w:lineRule="auto"/>
    </w:pPr>
    <w:rPr>
      <w:rFonts w:ascii="等线" w:eastAsia="等线" w:hAnsi="等线" w:cs="SimSun"/>
      <w:sz w:val="18"/>
      <w:szCs w:val="18"/>
      <w:lang w:eastAsia="zh-CN"/>
    </w:rPr>
  </w:style>
  <w:style w:type="paragraph" w:customStyle="1" w:styleId="xl65">
    <w:name w:val="xl65"/>
    <w:basedOn w:val="Normal"/>
    <w:rsid w:val="00764FEE"/>
    <w:pPr>
      <w:pBdr>
        <w:top w:val="single" w:sz="4" w:space="0" w:color="A5A5A5"/>
        <w:left w:val="single" w:sz="4" w:space="0" w:color="A5A5A5"/>
        <w:bottom w:val="single" w:sz="4" w:space="0" w:color="A5A5A5"/>
        <w:right w:val="single" w:sz="4" w:space="0" w:color="A5A5A5"/>
      </w:pBdr>
      <w:spacing w:before="100" w:beforeAutospacing="1" w:after="100" w:afterAutospacing="1" w:line="240" w:lineRule="auto"/>
      <w:textAlignment w:val="center"/>
    </w:pPr>
    <w:rPr>
      <w:rFonts w:ascii="Arial" w:eastAsia="SimSun" w:hAnsi="Arial" w:cs="Arial"/>
      <w:b/>
      <w:bCs/>
      <w:sz w:val="12"/>
      <w:szCs w:val="12"/>
      <w:lang w:eastAsia="zh-CN"/>
    </w:rPr>
  </w:style>
  <w:style w:type="paragraph" w:customStyle="1" w:styleId="xl66">
    <w:name w:val="xl66"/>
    <w:basedOn w:val="Normal"/>
    <w:rsid w:val="00764FEE"/>
    <w:pPr>
      <w:pBdr>
        <w:top w:val="single" w:sz="4" w:space="0" w:color="A5A5A5"/>
        <w:left w:val="single" w:sz="4" w:space="0" w:color="A5A5A5"/>
        <w:bottom w:val="single" w:sz="4" w:space="0" w:color="A5A5A5"/>
        <w:right w:val="single" w:sz="4" w:space="0" w:color="A5A5A5"/>
      </w:pBdr>
      <w:shd w:val="clear" w:color="000000" w:fill="FCE4D6"/>
      <w:spacing w:before="100" w:beforeAutospacing="1" w:after="100" w:afterAutospacing="1" w:line="240" w:lineRule="auto"/>
      <w:jc w:val="center"/>
      <w:textAlignment w:val="center"/>
    </w:pPr>
    <w:rPr>
      <w:rFonts w:ascii="Arial" w:eastAsia="SimSun" w:hAnsi="Arial" w:cs="Arial"/>
      <w:b/>
      <w:bCs/>
      <w:sz w:val="12"/>
      <w:szCs w:val="12"/>
      <w:lang w:eastAsia="zh-CN"/>
    </w:rPr>
  </w:style>
  <w:style w:type="paragraph" w:customStyle="1" w:styleId="xl67">
    <w:name w:val="xl67"/>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jc w:val="center"/>
      <w:textAlignment w:val="center"/>
    </w:pPr>
    <w:rPr>
      <w:rFonts w:ascii="Arial" w:eastAsia="SimSun" w:hAnsi="Arial" w:cs="Arial"/>
      <w:b/>
      <w:bCs/>
      <w:sz w:val="12"/>
      <w:szCs w:val="12"/>
      <w:lang w:eastAsia="zh-CN"/>
    </w:rPr>
  </w:style>
  <w:style w:type="paragraph" w:customStyle="1" w:styleId="xl68">
    <w:name w:val="xl68"/>
    <w:basedOn w:val="Normal"/>
    <w:rsid w:val="00764FEE"/>
    <w:pPr>
      <w:spacing w:before="100" w:beforeAutospacing="1" w:after="100" w:afterAutospacing="1" w:line="240" w:lineRule="auto"/>
    </w:pPr>
    <w:rPr>
      <w:rFonts w:ascii="SimSun" w:eastAsia="SimSun" w:hAnsi="SimSun" w:cs="SimSun"/>
      <w:sz w:val="12"/>
      <w:szCs w:val="12"/>
      <w:lang w:eastAsia="zh-CN"/>
    </w:rPr>
  </w:style>
  <w:style w:type="paragraph" w:customStyle="1" w:styleId="xl69">
    <w:name w:val="xl69"/>
    <w:basedOn w:val="Normal"/>
    <w:rsid w:val="00764FEE"/>
    <w:pPr>
      <w:pBdr>
        <w:top w:val="single" w:sz="4" w:space="0" w:color="A5A5A5"/>
        <w:left w:val="single" w:sz="4" w:space="0" w:color="A5A5A5"/>
        <w:bottom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b/>
      <w:bCs/>
      <w:sz w:val="12"/>
      <w:szCs w:val="12"/>
      <w:lang w:eastAsia="zh-CN"/>
    </w:rPr>
  </w:style>
  <w:style w:type="paragraph" w:customStyle="1" w:styleId="xl70">
    <w:name w:val="xl70"/>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b/>
      <w:bCs/>
      <w:sz w:val="12"/>
      <w:szCs w:val="12"/>
      <w:lang w:eastAsia="zh-CN"/>
    </w:rPr>
  </w:style>
  <w:style w:type="paragraph" w:customStyle="1" w:styleId="xl71">
    <w:name w:val="xl71"/>
    <w:basedOn w:val="Normal"/>
    <w:rsid w:val="00764FEE"/>
    <w:pPr>
      <w:pBdr>
        <w:top w:val="single" w:sz="4" w:space="0" w:color="A5A5A5"/>
        <w:left w:val="single" w:sz="4" w:space="0" w:color="A5A5A5"/>
        <w:bottom w:val="single" w:sz="4" w:space="0" w:color="A5A5A5"/>
        <w:right w:val="single" w:sz="4" w:space="0" w:color="A5A5A5"/>
      </w:pBdr>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2">
    <w:name w:val="xl72"/>
    <w:basedOn w:val="Normal"/>
    <w:rsid w:val="00764FEE"/>
    <w:pPr>
      <w:pBdr>
        <w:top w:val="single" w:sz="4" w:space="0" w:color="A5A5A5"/>
        <w:left w:val="single" w:sz="4" w:space="0" w:color="A5A5A5"/>
        <w:bottom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3">
    <w:name w:val="xl73"/>
    <w:basedOn w:val="Normal"/>
    <w:rsid w:val="00764FEE"/>
    <w:pPr>
      <w:pBdr>
        <w:top w:val="single" w:sz="4" w:space="0" w:color="A5A5A5"/>
        <w:left w:val="single" w:sz="4" w:space="0" w:color="A5A5A5"/>
        <w:bottom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4">
    <w:name w:val="xl74"/>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5">
    <w:name w:val="xl75"/>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6">
    <w:name w:val="xl76"/>
    <w:basedOn w:val="Normal"/>
    <w:rsid w:val="00764FEE"/>
    <w:pPr>
      <w:pBdr>
        <w:top w:val="single" w:sz="4" w:space="0" w:color="A5A5A5"/>
        <w:left w:val="single" w:sz="4" w:space="0" w:color="A5A5A5"/>
        <w:bottom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7">
    <w:name w:val="xl77"/>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8">
    <w:name w:val="xl78"/>
    <w:basedOn w:val="Normal"/>
    <w:rsid w:val="00764FEE"/>
    <w:pPr>
      <w:pBdr>
        <w:top w:val="single" w:sz="4" w:space="0" w:color="A5A5A5"/>
        <w:left w:val="single" w:sz="4" w:space="0" w:color="A5A5A5"/>
        <w:right w:val="single" w:sz="4" w:space="0" w:color="A5A5A5"/>
      </w:pBdr>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79">
    <w:name w:val="xl79"/>
    <w:basedOn w:val="Normal"/>
    <w:rsid w:val="00764FEE"/>
    <w:pPr>
      <w:pBdr>
        <w:left w:val="single" w:sz="4" w:space="0" w:color="A5A5A5"/>
        <w:bottom w:val="single" w:sz="4" w:space="0" w:color="A5A5A5"/>
        <w:right w:val="single" w:sz="4" w:space="0" w:color="A5A5A5"/>
      </w:pBdr>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0">
    <w:name w:val="xl80"/>
    <w:basedOn w:val="Normal"/>
    <w:rsid w:val="00764FEE"/>
    <w:pPr>
      <w:pBdr>
        <w:top w:val="single" w:sz="4" w:space="0" w:color="A5A5A5"/>
        <w:left w:val="single" w:sz="4" w:space="0" w:color="A5A5A5"/>
        <w:bottom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color w:val="000000"/>
      <w:sz w:val="12"/>
      <w:szCs w:val="12"/>
      <w:lang w:eastAsia="zh-CN"/>
    </w:rPr>
  </w:style>
  <w:style w:type="paragraph" w:customStyle="1" w:styleId="xl81">
    <w:name w:val="xl81"/>
    <w:basedOn w:val="Normal"/>
    <w:rsid w:val="00764FEE"/>
    <w:pPr>
      <w:pBdr>
        <w:top w:val="single" w:sz="4" w:space="0" w:color="A5A5A5"/>
        <w:left w:val="single" w:sz="4" w:space="0" w:color="A5A5A5"/>
        <w:right w:val="single" w:sz="4" w:space="0" w:color="A5A5A5"/>
      </w:pBdr>
      <w:shd w:val="clear" w:color="000000" w:fill="E2EFDA"/>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2">
    <w:name w:val="xl82"/>
    <w:basedOn w:val="Normal"/>
    <w:rsid w:val="00764FEE"/>
    <w:pPr>
      <w:pBdr>
        <w:top w:val="single" w:sz="4" w:space="0" w:color="A5A5A5"/>
        <w:left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3">
    <w:name w:val="xl83"/>
    <w:basedOn w:val="Normal"/>
    <w:rsid w:val="00764FEE"/>
    <w:pPr>
      <w:pBdr>
        <w:left w:val="single" w:sz="4" w:space="0" w:color="A5A5A5"/>
        <w:bottom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4">
    <w:name w:val="xl84"/>
    <w:basedOn w:val="Normal"/>
    <w:rsid w:val="00764FEE"/>
    <w:pPr>
      <w:pBdr>
        <w:top w:val="single" w:sz="4" w:space="0" w:color="A5A5A5"/>
        <w:left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5">
    <w:name w:val="xl85"/>
    <w:basedOn w:val="Normal"/>
    <w:rsid w:val="00764FEE"/>
    <w:pPr>
      <w:pBdr>
        <w:left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6">
    <w:name w:val="xl86"/>
    <w:basedOn w:val="Normal"/>
    <w:rsid w:val="00764FEE"/>
    <w:pPr>
      <w:pBdr>
        <w:top w:val="single" w:sz="4" w:space="0" w:color="A5A5A5"/>
        <w:left w:val="single" w:sz="4" w:space="0" w:color="A5A5A5"/>
        <w:right w:val="single" w:sz="4" w:space="0" w:color="A5A5A5"/>
      </w:pBdr>
      <w:spacing w:before="100" w:beforeAutospacing="1" w:after="100" w:afterAutospacing="1" w:line="240" w:lineRule="auto"/>
      <w:textAlignment w:val="center"/>
    </w:pPr>
    <w:rPr>
      <w:rFonts w:ascii="Arial" w:eastAsia="SimSun" w:hAnsi="Arial" w:cs="Arial"/>
      <w:sz w:val="12"/>
      <w:szCs w:val="12"/>
      <w:lang w:eastAsia="zh-CN"/>
    </w:rPr>
  </w:style>
  <w:style w:type="paragraph" w:customStyle="1" w:styleId="xl87">
    <w:name w:val="xl87"/>
    <w:basedOn w:val="Normal"/>
    <w:rsid w:val="00764FEE"/>
    <w:pPr>
      <w:pBdr>
        <w:top w:val="single" w:sz="4" w:space="0" w:color="A5A5A5"/>
        <w:left w:val="single" w:sz="4" w:space="0" w:color="A5A5A5"/>
        <w:right w:val="single" w:sz="4" w:space="0" w:color="A5A5A5"/>
      </w:pBdr>
      <w:shd w:val="clear" w:color="000000" w:fill="FCE4D6"/>
      <w:spacing w:before="100" w:beforeAutospacing="1" w:after="100" w:afterAutospacing="1" w:line="240" w:lineRule="auto"/>
      <w:textAlignment w:val="center"/>
    </w:pPr>
    <w:rPr>
      <w:rFonts w:ascii="Arial" w:eastAsia="SimSun" w:hAnsi="Arial" w:cs="Arial"/>
      <w:sz w:val="12"/>
      <w:szCs w:val="12"/>
      <w:lang w:eastAsia="zh-CN"/>
    </w:rPr>
  </w:style>
  <w:style w:type="table" w:styleId="TableGrid">
    <w:name w:val="Table Grid"/>
    <w:basedOn w:val="TableNormal"/>
    <w:uiPriority w:val="59"/>
    <w:rsid w:val="00764FEE"/>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FEE"/>
    <w:pPr>
      <w:widowControl w:val="0"/>
      <w:spacing w:after="0" w:line="240" w:lineRule="auto"/>
      <w:jc w:val="both"/>
    </w:pPr>
    <w:rPr>
      <w:rFonts w:ascii="Calibri" w:eastAsia="SimSun" w:hAnsi="Calibri" w:cs="Times New Roman"/>
      <w:kern w:val="2"/>
      <w:sz w:val="18"/>
      <w:szCs w:val="18"/>
      <w:lang w:eastAsia="zh-CN"/>
    </w:rPr>
  </w:style>
  <w:style w:type="character" w:customStyle="1" w:styleId="BalloonTextChar">
    <w:name w:val="Balloon Text Char"/>
    <w:basedOn w:val="DefaultParagraphFont"/>
    <w:link w:val="BalloonText"/>
    <w:uiPriority w:val="99"/>
    <w:semiHidden/>
    <w:rsid w:val="00764FEE"/>
    <w:rPr>
      <w:rFonts w:ascii="Calibri" w:eastAsia="SimSun" w:hAnsi="Calibri" w:cs="Times New Roman"/>
      <w:kern w:val="2"/>
      <w:sz w:val="18"/>
      <w:szCs w:val="18"/>
      <w:lang w:eastAsia="zh-CN"/>
    </w:rPr>
  </w:style>
  <w:style w:type="paragraph" w:customStyle="1" w:styleId="EndNoteBibliography">
    <w:name w:val="EndNote Bibliography"/>
    <w:basedOn w:val="Normal"/>
    <w:link w:val="EndNoteBibliographyChar"/>
    <w:rsid w:val="00764FEE"/>
    <w:pPr>
      <w:widowControl w:val="0"/>
      <w:spacing w:after="0" w:line="240" w:lineRule="auto"/>
      <w:jc w:val="both"/>
    </w:pPr>
    <w:rPr>
      <w:rFonts w:ascii="Calibri" w:eastAsia="SimSun" w:hAnsi="Calibri" w:cs="Calibri"/>
      <w:noProof/>
      <w:kern w:val="2"/>
      <w:sz w:val="20"/>
      <w:lang w:eastAsia="zh-CN"/>
    </w:rPr>
  </w:style>
  <w:style w:type="character" w:customStyle="1" w:styleId="EndNoteBibliographyChar">
    <w:name w:val="EndNote Bibliography Char"/>
    <w:link w:val="EndNoteBibliography"/>
    <w:rsid w:val="00764FEE"/>
    <w:rPr>
      <w:rFonts w:ascii="Calibri" w:eastAsia="SimSun" w:hAnsi="Calibri" w:cs="Calibri"/>
      <w:noProof/>
      <w:kern w:val="2"/>
      <w:sz w:val="20"/>
      <w:lang w:eastAsia="zh-CN"/>
    </w:rPr>
  </w:style>
  <w:style w:type="paragraph" w:styleId="Quote">
    <w:name w:val="Quote"/>
    <w:basedOn w:val="Normal"/>
    <w:next w:val="Normal"/>
    <w:link w:val="QuoteChar"/>
    <w:uiPriority w:val="29"/>
    <w:qFormat/>
    <w:rsid w:val="00764FEE"/>
    <w:rPr>
      <w:rFonts w:ascii="Cambria" w:eastAsia="MS Mincho" w:hAnsi="Cambria" w:cs="Times New Roman"/>
      <w:i/>
      <w:iCs/>
      <w:color w:val="000000"/>
    </w:rPr>
  </w:style>
  <w:style w:type="character" w:customStyle="1" w:styleId="QuoteChar">
    <w:name w:val="Quote Char"/>
    <w:basedOn w:val="DefaultParagraphFont"/>
    <w:link w:val="Quote"/>
    <w:uiPriority w:val="29"/>
    <w:rsid w:val="00764FEE"/>
    <w:rPr>
      <w:rFonts w:ascii="Cambria" w:eastAsia="MS Mincho" w:hAnsi="Cambria" w:cs="Times New Roman"/>
      <w:i/>
      <w:iCs/>
      <w:color w:val="000000"/>
    </w:rPr>
  </w:style>
  <w:style w:type="paragraph" w:customStyle="1" w:styleId="Ref">
    <w:name w:val="Ref"/>
    <w:basedOn w:val="Normal"/>
    <w:rsid w:val="00764FEE"/>
    <w:pPr>
      <w:widowControl w:val="0"/>
      <w:tabs>
        <w:tab w:val="left" w:pos="360"/>
      </w:tabs>
      <w:spacing w:after="100" w:line="200" w:lineRule="atLeast"/>
      <w:ind w:left="360" w:hanging="360"/>
      <w:jc w:val="both"/>
    </w:pPr>
    <w:rPr>
      <w:rFonts w:ascii="Calibri" w:eastAsia="MS Mincho" w:hAnsi="Calibri" w:cs="Times New Roman"/>
      <w:color w:val="231F20"/>
      <w:sz w:val="20"/>
    </w:rPr>
  </w:style>
  <w:style w:type="paragraph" w:customStyle="1" w:styleId="ref-notfound">
    <w:name w:val="ref-notfound"/>
    <w:basedOn w:val="Normal"/>
    <w:rsid w:val="00764FEE"/>
    <w:pPr>
      <w:widowControl w:val="0"/>
      <w:tabs>
        <w:tab w:val="left" w:pos="360"/>
      </w:tabs>
      <w:spacing w:after="100" w:line="200" w:lineRule="atLeast"/>
      <w:ind w:left="360" w:hanging="360"/>
      <w:jc w:val="both"/>
    </w:pPr>
    <w:rPr>
      <w:rFonts w:ascii="Calibri" w:eastAsia="MS Mincho" w:hAnsi="Calibri" w:cs="Times New Roman"/>
      <w:color w:val="FF0000"/>
      <w:sz w:val="20"/>
    </w:rPr>
  </w:style>
  <w:style w:type="paragraph" w:customStyle="1" w:styleId="ref-qcpoint">
    <w:name w:val="ref-qcpoint"/>
    <w:basedOn w:val="Normal"/>
    <w:rsid w:val="00764FEE"/>
    <w:pPr>
      <w:widowControl w:val="0"/>
      <w:tabs>
        <w:tab w:val="left" w:pos="360"/>
      </w:tabs>
      <w:spacing w:after="100" w:line="200" w:lineRule="atLeast"/>
      <w:ind w:left="360" w:hanging="360"/>
      <w:jc w:val="both"/>
    </w:pPr>
    <w:rPr>
      <w:rFonts w:ascii="Calibri" w:eastAsia="MS Mincho" w:hAnsi="Calibri" w:cs="Times New Roman"/>
      <w:color w:val="231F20"/>
      <w:sz w:val="20"/>
    </w:rPr>
  </w:style>
  <w:style w:type="paragraph" w:customStyle="1" w:styleId="AGHD1">
    <w:name w:val="AG_HD_1"/>
    <w:basedOn w:val="Normal"/>
    <w:rsid w:val="00764FEE"/>
    <w:pPr>
      <w:spacing w:line="200" w:lineRule="atLeast"/>
      <w:jc w:val="both"/>
    </w:pPr>
    <w:rPr>
      <w:rFonts w:ascii="Calibri" w:eastAsia="MS Mincho" w:hAnsi="Calibri" w:cs="Times New Roman"/>
      <w:caps/>
      <w:color w:val="0070C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035-017-0547-x" TargetMode="External"/><Relationship Id="rId13" Type="http://schemas.openxmlformats.org/officeDocument/2006/relationships/hyperlink" Target="https://doi.org/10.1007/s12017-015-8376-4" TargetMode="External"/><Relationship Id="rId18" Type="http://schemas.openxmlformats.org/officeDocument/2006/relationships/hyperlink" Target="https://doi.org/10.1016/j.neurobiolaging.2013.09.025" TargetMode="External"/><Relationship Id="rId26" Type="http://schemas.openxmlformats.org/officeDocument/2006/relationships/hyperlink" Target="https://doi.org/10.1097/WAD.0b013e31826d7281" TargetMode="External"/><Relationship Id="rId39" Type="http://schemas.openxmlformats.org/officeDocument/2006/relationships/hyperlink" Target="https://doi.org/10.1001/jama.2010.574" TargetMode="External"/><Relationship Id="rId3" Type="http://schemas.microsoft.com/office/2007/relationships/stylesWithEffects" Target="stylesWithEffects.xml"/><Relationship Id="rId21" Type="http://schemas.openxmlformats.org/officeDocument/2006/relationships/hyperlink" Target="https://doi.org/10.1212/WNL.0000000000000335" TargetMode="External"/><Relationship Id="rId34" Type="http://schemas.openxmlformats.org/officeDocument/2006/relationships/hyperlink" Target="https://doi.org/10.1038/ng.801" TargetMode="External"/><Relationship Id="rId42" Type="http://schemas.openxmlformats.org/officeDocument/2006/relationships/hyperlink" Target="https://doi.org/10.1001/archneurol.2010.147" TargetMode="External"/><Relationship Id="rId7" Type="http://schemas.openxmlformats.org/officeDocument/2006/relationships/hyperlink" Target="https://doi.org/10.1038/s41588-019-0358-2" TargetMode="External"/><Relationship Id="rId12" Type="http://schemas.openxmlformats.org/officeDocument/2006/relationships/hyperlink" Target="https://doi.org/10.1007/s12035-014-9015-z" TargetMode="External"/><Relationship Id="rId17" Type="http://schemas.openxmlformats.org/officeDocument/2006/relationships/hyperlink" Target="https://doi.org/10.1007/s11033-014-3806-1" TargetMode="External"/><Relationship Id="rId25" Type="http://schemas.openxmlformats.org/officeDocument/2006/relationships/hyperlink" Target="https://doi.org/10.5114/ninp.2013.33825" TargetMode="External"/><Relationship Id="rId33" Type="http://schemas.openxmlformats.org/officeDocument/2006/relationships/hyperlink" Target="https://doi.org/10.3233/JAD-2011-101791" TargetMode="External"/><Relationship Id="rId38" Type="http://schemas.openxmlformats.org/officeDocument/2006/relationships/hyperlink" Target="https://doi.org/10.1038/ng.803"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371/journal.pone.0144898" TargetMode="External"/><Relationship Id="rId20" Type="http://schemas.openxmlformats.org/officeDocument/2006/relationships/hyperlink" Target="https://doi.org/10.1007/s12031-014-0377-5" TargetMode="External"/><Relationship Id="rId29" Type="http://schemas.openxmlformats.org/officeDocument/2006/relationships/hyperlink" Target="https://doi.org/10.1038/tp.2012.45" TargetMode="External"/><Relationship Id="rId41" Type="http://schemas.openxmlformats.org/officeDocument/2006/relationships/hyperlink" Target="https://doi.org/10.1093/hmg/ddq221" TargetMode="External"/><Relationship Id="rId1" Type="http://schemas.openxmlformats.org/officeDocument/2006/relationships/customXml" Target="../customXml/item1.xml"/><Relationship Id="rId6" Type="http://schemas.openxmlformats.org/officeDocument/2006/relationships/hyperlink" Target="https://doi.org/10.2174/1874609812666191019143237" TargetMode="External"/><Relationship Id="rId11" Type="http://schemas.openxmlformats.org/officeDocument/2006/relationships/hyperlink" Target="https://doi.org/10.1177/1533317516679303" TargetMode="External"/><Relationship Id="rId24" Type="http://schemas.openxmlformats.org/officeDocument/2006/relationships/hyperlink" Target="https://doi.org/10.1038/ng.2802" TargetMode="External"/><Relationship Id="rId32" Type="http://schemas.openxmlformats.org/officeDocument/2006/relationships/hyperlink" Target="https://doi.org/10.1016/j.jns.2010.09.027" TargetMode="External"/><Relationship Id="rId37" Type="http://schemas.openxmlformats.org/officeDocument/2006/relationships/hyperlink" Target="https://doi.org/10.1016/j.neurobiolaging.2010.11.022" TargetMode="External"/><Relationship Id="rId40" Type="http://schemas.openxmlformats.org/officeDocument/2006/relationships/hyperlink" Target="https://doi.org/10.1001/archneurol.2010.20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632/oncotarget.6271" TargetMode="External"/><Relationship Id="rId23" Type="http://schemas.openxmlformats.org/officeDocument/2006/relationships/hyperlink" Target="https://doi.org/10.1371/journal.pone.0058618" TargetMode="External"/><Relationship Id="rId28" Type="http://schemas.openxmlformats.org/officeDocument/2006/relationships/hyperlink" Target="https://doi.org/10.1016/j.neurobiolaging.2010.04.015" TargetMode="External"/><Relationship Id="rId36" Type="http://schemas.openxmlformats.org/officeDocument/2006/relationships/hyperlink" Target="https://doi.org/10.1001/archneurol.2010.292" TargetMode="External"/><Relationship Id="rId10" Type="http://schemas.openxmlformats.org/officeDocument/2006/relationships/hyperlink" Target="https://doi.org/10.1007/s12017-017-8444-z" TargetMode="External"/><Relationship Id="rId19" Type="http://schemas.openxmlformats.org/officeDocument/2006/relationships/hyperlink" Target="https://doi.org/10.1016/j.neurobiolaging.2013.09.014" TargetMode="External"/><Relationship Id="rId31" Type="http://schemas.openxmlformats.org/officeDocument/2006/relationships/hyperlink" Target="https://doi.org/10.1016/j.neurobiolaging.2011.09.016" TargetMode="External"/><Relationship Id="rId44" Type="http://schemas.openxmlformats.org/officeDocument/2006/relationships/hyperlink" Target="https://pubmed.ncbi.nlm.nih.gov/19734902" TargetMode="External"/><Relationship Id="rId4" Type="http://schemas.openxmlformats.org/officeDocument/2006/relationships/settings" Target="settings.xml"/><Relationship Id="rId9" Type="http://schemas.openxmlformats.org/officeDocument/2006/relationships/hyperlink" Target="https://doi.org/10.1016/j.ajp.2016.12.017" TargetMode="External"/><Relationship Id="rId14" Type="http://schemas.openxmlformats.org/officeDocument/2006/relationships/hyperlink" Target="https://doi.org/10.1097/WAD.0000000000000142" TargetMode="External"/><Relationship Id="rId22" Type="http://schemas.openxmlformats.org/officeDocument/2006/relationships/hyperlink" Target="https://doi.org/10.1371/journal.pgen.1004606" TargetMode="External"/><Relationship Id="rId27" Type="http://schemas.openxmlformats.org/officeDocument/2006/relationships/hyperlink" Target="https://doi.org/10.1097/YPG.0b013e3283586215" TargetMode="External"/><Relationship Id="rId30" Type="http://schemas.openxmlformats.org/officeDocument/2006/relationships/hyperlink" Target="https://doi.org/10.1016/j.neurobiolaging.2012.01.110" TargetMode="External"/><Relationship Id="rId35" Type="http://schemas.openxmlformats.org/officeDocument/2006/relationships/hyperlink" Target="https://doi.org/10.3233/JAD-2011-101917" TargetMode="External"/><Relationship Id="rId43" Type="http://schemas.openxmlformats.org/officeDocument/2006/relationships/hyperlink" Target="https://doi.org/10.1038/ng.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112FF-7E44-4F95-A4AD-A9D331A5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3824</Words>
  <Characters>21803</Characters>
  <Application>Microsoft Office Word</Application>
  <DocSecurity>0</DocSecurity>
  <Lines>181</Lines>
  <Paragraphs>51</Paragraphs>
  <ScaleCrop>false</ScaleCrop>
  <Company/>
  <LinksUpToDate>false</LinksUpToDate>
  <CharactersWithSpaces>25576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10</dc:creator>
  <cp:keywords/>
  <dc:description/>
  <cp:lastModifiedBy>Dell 10</cp:lastModifiedBy>
  <cp:revision>4</cp:revision>
  <dcterms:created xsi:type="dcterms:W3CDTF">2020-08-18T04:47:00Z</dcterms:created>
  <dcterms:modified xsi:type="dcterms:W3CDTF">2020-08-18T04:58:00Z</dcterms:modified>
</cp:coreProperties>
</file>