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C0" w:rsidRDefault="009C70C0" w:rsidP="009C70C0">
      <w:pPr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 xml:space="preserve">Supplementary </w:t>
      </w:r>
      <w:r w:rsidRPr="00EF47C4">
        <w:rPr>
          <w:rFonts w:ascii="Times New Roman" w:hAnsi="Times New Roman" w:cs="Times New Roman"/>
          <w:b/>
          <w:lang w:val="en-US"/>
        </w:rPr>
        <w:t xml:space="preserve">Table </w:t>
      </w:r>
      <w:r>
        <w:rPr>
          <w:rFonts w:ascii="Times New Roman" w:hAnsi="Times New Roman" w:cs="Times New Roman"/>
          <w:b/>
          <w:lang w:val="en-US"/>
        </w:rPr>
        <w:t>1</w:t>
      </w:r>
      <w:r w:rsidRPr="00EF47C4">
        <w:rPr>
          <w:rFonts w:ascii="Times New Roman" w:hAnsi="Times New Roman" w:cs="Times New Roman"/>
          <w:b/>
          <w:lang w:val="en-US"/>
        </w:rPr>
        <w:t>.</w:t>
      </w:r>
      <w:proofErr w:type="gramEnd"/>
      <w:r w:rsidRPr="00EF47C4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DDI-related hospital admissions during follow-up (study outcomes), by interaction analysis.</w:t>
      </w:r>
      <w:bookmarkStart w:id="0" w:name="_GoBack"/>
      <w:bookmarkEnd w:id="0"/>
      <w:proofErr w:type="gramEnd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817"/>
        <w:gridCol w:w="3064"/>
        <w:gridCol w:w="4259"/>
      </w:tblGrid>
      <w:tr w:rsidR="009C70C0" w:rsidRPr="00217252" w:rsidTr="009C70C0">
        <w:tc>
          <w:tcPr>
            <w:tcW w:w="154" w:type="pct"/>
            <w:shd w:val="clear" w:color="auto" w:fill="F2F2F2" w:themeFill="background1" w:themeFillShade="F2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#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Interaction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analysis</w:t>
            </w:r>
          </w:p>
        </w:tc>
        <w:tc>
          <w:tcPr>
            <w:tcW w:w="1233" w:type="pct"/>
            <w:shd w:val="clear" w:color="auto" w:fill="F2F2F2" w:themeFill="background1" w:themeFillShade="F2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Follow-up hospitalizations</w:t>
            </w:r>
          </w:p>
        </w:tc>
        <w:tc>
          <w:tcPr>
            <w:tcW w:w="2938" w:type="pct"/>
            <w:shd w:val="clear" w:color="auto" w:fill="F2F2F2" w:themeFill="background1" w:themeFillShade="F2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ICD-9-CM/(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Outpatient Care Database</w:t>
            </w: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 code</w:t>
            </w:r>
          </w:p>
        </w:tc>
      </w:tr>
      <w:tr w:rsidR="009C70C0" w:rsidRPr="00217252" w:rsidTr="009C70C0"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ACEIs/ARBs plus NSAIDs</w:t>
            </w:r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Hyponatremia</w:t>
            </w:r>
            <w:proofErr w:type="spellEnd"/>
          </w:p>
        </w:tc>
        <w:tc>
          <w:tcPr>
            <w:tcW w:w="2938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276.1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Hyperkalemia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276.7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Hypertensive crisis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401.xx-405.xx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Acute myocardial infarction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410.xx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Heart failure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428.xx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Cerebrovascular event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430.xx-438.xx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Acute kidney failure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584.xx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(Computed tomography of the head)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(87.03, 87.03.1)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(Nephrology visit)</w:t>
            </w:r>
          </w:p>
        </w:tc>
        <w:tc>
          <w:tcPr>
            <w:tcW w:w="2938" w:type="pct"/>
            <w:tcBorders>
              <w:top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(89.01.B, 89.7B.4)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ACEIs/ARBs or diuretics</w:t>
            </w: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plus glucocorticoids</w:t>
            </w:r>
          </w:p>
        </w:tc>
        <w:tc>
          <w:tcPr>
            <w:tcW w:w="1233" w:type="pct"/>
            <w:tcBorders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Hyponatremia</w:t>
            </w:r>
            <w:proofErr w:type="spellEnd"/>
          </w:p>
        </w:tc>
        <w:tc>
          <w:tcPr>
            <w:tcW w:w="2938" w:type="pct"/>
            <w:tcBorders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276.1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Hyperkalemia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276.7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Hypertensive crisis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401.xx-405.xx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Acute myocardial infarction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410.xx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Heart failure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428.xx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Cerebrovascular event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430.xx-438.xx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Acute kidney failure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584.xx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(Computed tomography of the head)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(87.03, 87.03.1)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(Nephrology visit)</w:t>
            </w:r>
          </w:p>
        </w:tc>
        <w:tc>
          <w:tcPr>
            <w:tcW w:w="2938" w:type="pct"/>
            <w:tcBorders>
              <w:top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(89.01.B, 89.7B.4)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Diuretics plus NSAIDs</w:t>
            </w:r>
          </w:p>
        </w:tc>
        <w:tc>
          <w:tcPr>
            <w:tcW w:w="1233" w:type="pct"/>
            <w:tcBorders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Hyponatremia</w:t>
            </w:r>
            <w:proofErr w:type="spellEnd"/>
          </w:p>
        </w:tc>
        <w:tc>
          <w:tcPr>
            <w:tcW w:w="2938" w:type="pct"/>
            <w:tcBorders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276.1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Hyperkalemia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276.7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Hypertensive crisis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401.xx-405.xx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Acute myocardial infarction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410.xx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Heart failure</w:t>
            </w:r>
          </w:p>
        </w:tc>
        <w:tc>
          <w:tcPr>
            <w:tcW w:w="29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428.xx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Cerebrovascular event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430.xx-438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Acute kidney failure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584.xx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(Computed tomography of the head)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(87.03, 87.03.1)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(Nephrology visit)</w:t>
            </w:r>
          </w:p>
        </w:tc>
        <w:tc>
          <w:tcPr>
            <w:tcW w:w="2938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(89.01.B, 89.7B.4)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SSRIs plus NSAIDs</w:t>
            </w:r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Intracranial bleeding</w:t>
            </w:r>
          </w:p>
        </w:tc>
        <w:tc>
          <w:tcPr>
            <w:tcW w:w="2938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430.xx, 431.xx, 432.xx</w:t>
            </w:r>
          </w:p>
        </w:tc>
      </w:tr>
      <w:tr w:rsidR="009C70C0" w:rsidRPr="00155153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Gastrointestinal bleeding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578.xx, 569.3x, 562.12, 535.71, 535.61, 535.51, 535.41, 535.31, 535.21, 535.11, 535.01, 534.6x, 534.4x, 534.2x, 534.0x, 533.6x, 533.4x, 533.4x, 533.2x, 533.0x, 532.6x, 532.4x, 532.2x, 532.0x, 531.6x, 531.4x, 531.2x, 531.0x, 530.82, 530.7x, 530.4x, 530.21, 459.0x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hemorrhagic diathesis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287.9x, 287.8x, 286.5x 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(Gastroenterology visit)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(89.01.9, 89.7A.9)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(Esophagogastroduodenoscopy)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42.24, 44.14, 45.13, 45.14, 45.16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(Colonoscopy)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(45.23, 45.24, 45.25)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Rectosigmoidoscopy</w:t>
            </w:r>
            <w:proofErr w:type="spellEnd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(45.24, 45.25, 48.23, 48.24)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(Computed tomography of the head)</w:t>
            </w:r>
          </w:p>
        </w:tc>
        <w:tc>
          <w:tcPr>
            <w:tcW w:w="2938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(87.03, 87.03.1)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Vitamin K antagonists plus NSAIDs</w:t>
            </w:r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Intracranial bleeding</w:t>
            </w:r>
          </w:p>
        </w:tc>
        <w:tc>
          <w:tcPr>
            <w:tcW w:w="2938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430.xx, 431.xx, 432.xx</w:t>
            </w:r>
          </w:p>
        </w:tc>
      </w:tr>
      <w:tr w:rsidR="009C70C0" w:rsidRPr="00155153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Gastrointestinal bleeding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578.xx, 569.3x, 562.12, 535.71, 535.61, 535.51, 535.41, 535.31, 535.21, 535.11, 535.01, 534.6x, 534.4x, 534.2x, 534.0x, 533.6x, 533.4x, 533.4x, 533.2x, 533.0x, 532.6x, 532.4x, 532.2x, 532.0x, 531.6x, 531.4x, 531.2x, 531.0x, 530.82, 530.7x, 530.4x, 530.21, 459.0x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hemorrhagic diathesis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287.9x, 287.8x, 286.5x 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(Gastroenterology visit)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(89.01.9, 89.7A.9)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(Esophagogastroduodenoscopy)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42.24, 44.14, 45.13, 45.14, 45.16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(Colonoscopy)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(45.23, 45.24, 45.25)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Rectosigmoidoscopy</w:t>
            </w:r>
            <w:proofErr w:type="spellEnd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(45.24, 45.25, 48.23, 48.24)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(Computed tomography of the head)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(87.03, 87.03.1)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NOACs plus NSAIDs</w:t>
            </w:r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Intracranial bleeding</w:t>
            </w:r>
          </w:p>
        </w:tc>
        <w:tc>
          <w:tcPr>
            <w:tcW w:w="2938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430.xx, 431.xx, 432.xx</w:t>
            </w:r>
          </w:p>
        </w:tc>
      </w:tr>
      <w:tr w:rsidR="009C70C0" w:rsidRPr="00155153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Gastrointestinal bleeding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578.xx, 569.3x, 562.12, 535.71, 535.61, 535.51, 535.41, 535.31, 535.21, 535.11, 535.01, 534.6x, 534.4x, 534.2x, 534.0x, 533.6x, 533.4x, 533.4x, 533.2x, 533.0x, 532.6x, 532.4x, 532.2x, 532.0x, 531.6x, 531.4x, 531.2x, 531.0x, 530.82, 530.7x, 530.4x, 530.21, 459.0x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hemorrhagic diathesis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287.9x, 287.8x, 286.5x 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(Gastroenterology visit)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(89.01.9, 89.7A.9)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(Esophagogastroduodenoscopy)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42.24, 44.14, 45.13, 45.14, 45.16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(Colonoscopy)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(45.23, 45.24, 45.25)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Rectosigmoidoscopy</w:t>
            </w:r>
            <w:proofErr w:type="spellEnd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(45.24, 45.25, 48.23, 48.24)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(Computed tomography of the head)</w:t>
            </w:r>
          </w:p>
        </w:tc>
        <w:tc>
          <w:tcPr>
            <w:tcW w:w="2938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(87.03, 87.03.1)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Vitamin K antagonists plus antibiotics or </w:t>
            </w:r>
            <w:proofErr w:type="spellStart"/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antimycotics</w:t>
            </w:r>
            <w:proofErr w:type="spellEnd"/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Intracranial bleeding</w:t>
            </w:r>
          </w:p>
        </w:tc>
        <w:tc>
          <w:tcPr>
            <w:tcW w:w="2938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430.xx, 431.xx, 432.xx</w:t>
            </w:r>
          </w:p>
        </w:tc>
      </w:tr>
      <w:tr w:rsidR="009C70C0" w:rsidRPr="00155153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Gastrointestinal bleeding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578.xx, 569.3x, 562.12, 535.71, 535.61, 535.51, 535.41, 535.31, 535.21, 535.11, 535.01, 534.6x, 534.4x, 534.2x, 534.0x, 533.6x, 533.4x, 533.4x, 533.2x, 533.0x, 532.6x, 532.4x, 532.2x, 532.0x, 531.6x, 531.4x, 531.2x, 531.0x, 530.82, 530.7x, 530.4x, 530.21, 459.0x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hemorrhagic diathesis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287.9x, 287.8x, 286.5x 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(Gastroenterology visit)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(89.01.9, 89.7A.9)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(Esophagogastroduodenoscopy)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42.24, 44.14, 45.13, 45.14, 45.16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(Colonoscopy)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(45.23, 45.24, 45.25)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Rectosigmoidoscopy</w:t>
            </w:r>
            <w:proofErr w:type="spellEnd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(45.24, 45.25, 48.23, 48.24)</w:t>
            </w:r>
          </w:p>
        </w:tc>
      </w:tr>
      <w:tr w:rsidR="009C70C0" w:rsidRPr="00217252" w:rsidTr="009C70C0">
        <w:trPr>
          <w:trHeight w:val="255"/>
        </w:trPr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(Computed tomography of the head)</w:t>
            </w:r>
          </w:p>
        </w:tc>
        <w:tc>
          <w:tcPr>
            <w:tcW w:w="2938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(87.03, 87.03.1)</w:t>
            </w:r>
          </w:p>
        </w:tc>
      </w:tr>
      <w:tr w:rsidR="009C70C0" w:rsidRPr="00217252" w:rsidTr="009C70C0"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Antihypertensives</w:t>
            </w:r>
            <w:proofErr w:type="spellEnd"/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plus α-blockers</w:t>
            </w:r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Syncope</w:t>
            </w:r>
          </w:p>
        </w:tc>
        <w:tc>
          <w:tcPr>
            <w:tcW w:w="2938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780.2, 992.1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Fracture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800-829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Dislocation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830-839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Sprain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840-848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Intracranial trauma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850-854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Intra-abdominal trauma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860-869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After-effects of trauma contusion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905-908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Contusion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920-924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Orthostatic hypotension</w:t>
            </w:r>
          </w:p>
        </w:tc>
        <w:tc>
          <w:tcPr>
            <w:tcW w:w="2938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458.0, 458.29, 458.8, 458.9, 785.50-785.59, 796.3</w:t>
            </w:r>
          </w:p>
        </w:tc>
      </w:tr>
      <w:tr w:rsidR="009C70C0" w:rsidRPr="00217252" w:rsidTr="009C70C0"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Antidiabetics</w:t>
            </w:r>
            <w:proofErr w:type="spellEnd"/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plus </w:t>
            </w:r>
            <w:proofErr w:type="spellStart"/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fluoroquinolones</w:t>
            </w:r>
            <w:proofErr w:type="spellEnd"/>
          </w:p>
        </w:tc>
        <w:tc>
          <w:tcPr>
            <w:tcW w:w="1233" w:type="pct"/>
            <w:tcBorders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Complication of secondary diabetes</w:t>
            </w:r>
          </w:p>
        </w:tc>
        <w:tc>
          <w:tcPr>
            <w:tcW w:w="2938" w:type="pct"/>
            <w:tcBorders>
              <w:bottom w:val="nil"/>
            </w:tcBorders>
            <w:shd w:val="clear" w:color="auto" w:fill="auto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249.xx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Complications of diabetes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250.xx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Hypoglycemic coma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251.0, 251.2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Glycemic abnormalities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790.2x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Dietary surveillance and counseling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V65.3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(Diabetes visit)</w:t>
            </w:r>
          </w:p>
        </w:tc>
        <w:tc>
          <w:tcPr>
            <w:tcW w:w="2938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(890180, 897A80)</w:t>
            </w:r>
          </w:p>
        </w:tc>
      </w:tr>
      <w:tr w:rsidR="009C70C0" w:rsidRPr="00217252" w:rsidTr="009C70C0">
        <w:tc>
          <w:tcPr>
            <w:tcW w:w="154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675" w:type="pct"/>
            <w:vMerge w:val="restart"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SSRIs plus ASA</w:t>
            </w:r>
          </w:p>
        </w:tc>
        <w:tc>
          <w:tcPr>
            <w:tcW w:w="1233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Intracranial bleeding</w:t>
            </w:r>
          </w:p>
        </w:tc>
        <w:tc>
          <w:tcPr>
            <w:tcW w:w="2938" w:type="pct"/>
            <w:tcBorders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430.xx, 431.xx, 432.xx</w:t>
            </w:r>
          </w:p>
        </w:tc>
      </w:tr>
      <w:tr w:rsidR="009C70C0" w:rsidRPr="00155153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Gastrointestinal bleeding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578.xx, 569.3x, 562.12, 535.71, 535.61, 535.51, 535.41, 535.31, 535.21, 535.11, 535.01, 534.6x, 534.4x, 534.2x, 534.0x, 533.6x, 533.4x, 533.4x, 533.2x, 533.0x, 532.6x, 532.4x, 532.2x, 532.0x, 531.6x, 531.4x, 531.2x, 531.0x, 530.82, 530.7x, 530.4x, 530.21, 459.0x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hemorrhagic diathesis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287.9x, 287.8x, 286.5x 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(Gastroenterology visit)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(89.01.9, 89.7A.9)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(Esophagogastroduodenoscopy)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it-IT"/>
              </w:rPr>
              <w:t>42.24, 44.14, 45.13, 45.14, 45.16</w:t>
            </w: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(Colonoscopy)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(45.23, 45.24, 45.25)</w:t>
            </w:r>
          </w:p>
        </w:tc>
      </w:tr>
      <w:tr w:rsidR="009C70C0" w:rsidRPr="00217252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Rectosigmoidoscopy</w:t>
            </w:r>
            <w:proofErr w:type="spellEnd"/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2938" w:type="pct"/>
            <w:tcBorders>
              <w:top w:val="nil"/>
              <w:bottom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(45.24, 45.25, 48.23, 48.24)</w:t>
            </w:r>
          </w:p>
        </w:tc>
      </w:tr>
      <w:tr w:rsidR="009C70C0" w:rsidRPr="00060380" w:rsidTr="009C70C0">
        <w:tc>
          <w:tcPr>
            <w:tcW w:w="154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5" w:type="pct"/>
            <w:vMerge/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3" w:type="pct"/>
            <w:tcBorders>
              <w:top w:val="nil"/>
            </w:tcBorders>
            <w:vAlign w:val="center"/>
          </w:tcPr>
          <w:p w:rsidR="009C70C0" w:rsidRPr="00217252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(Computed tomography of the head)</w:t>
            </w:r>
          </w:p>
        </w:tc>
        <w:tc>
          <w:tcPr>
            <w:tcW w:w="2938" w:type="pct"/>
            <w:tcBorders>
              <w:top w:val="nil"/>
            </w:tcBorders>
            <w:vAlign w:val="center"/>
          </w:tcPr>
          <w:p w:rsidR="009C70C0" w:rsidRPr="00060380" w:rsidRDefault="009C70C0" w:rsidP="002634D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725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(87.03, 87.03.1)</w:t>
            </w:r>
          </w:p>
        </w:tc>
      </w:tr>
    </w:tbl>
    <w:p w:rsidR="009C70C0" w:rsidRDefault="009C70C0" w:rsidP="009C70C0">
      <w:pPr>
        <w:jc w:val="both"/>
        <w:rPr>
          <w:rFonts w:ascii="Times New Roman" w:hAnsi="Times New Roman" w:cs="Times New Roman"/>
          <w:lang w:val="en-US"/>
        </w:rPr>
      </w:pPr>
    </w:p>
    <w:p w:rsidR="00173C54" w:rsidRDefault="009C70C0"/>
    <w:sectPr w:rsidR="00173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C0"/>
    <w:rsid w:val="00132787"/>
    <w:rsid w:val="009C70C0"/>
    <w:rsid w:val="00D9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C0"/>
    <w:pPr>
      <w:spacing w:after="0" w:line="240" w:lineRule="auto"/>
    </w:pPr>
    <w:rPr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0C0"/>
    <w:pPr>
      <w:spacing w:after="0" w:line="240" w:lineRule="auto"/>
    </w:pPr>
    <w:rPr>
      <w:sz w:val="24"/>
      <w:szCs w:val="24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C0"/>
    <w:pPr>
      <w:spacing w:after="0" w:line="240" w:lineRule="auto"/>
    </w:pPr>
    <w:rPr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0C0"/>
    <w:pPr>
      <w:spacing w:after="0" w:line="240" w:lineRule="auto"/>
    </w:pPr>
    <w:rPr>
      <w:sz w:val="24"/>
      <w:szCs w:val="24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2020-08-28T14:45:00Z</dcterms:created>
  <dcterms:modified xsi:type="dcterms:W3CDTF">2020-08-28T14:46:00Z</dcterms:modified>
</cp:coreProperties>
</file>