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588" w:rsidRPr="00704588" w:rsidRDefault="00EC4234" w:rsidP="00704588">
      <w:pPr>
        <w:spacing w:after="120"/>
        <w:rPr>
          <w:rFonts w:asciiTheme="minorHAnsi" w:hAnsiTheme="minorHAnsi" w:cstheme="minorHAnsi"/>
          <w:b/>
        </w:rPr>
      </w:pPr>
      <w:r w:rsidRPr="00EC4234">
        <w:rPr>
          <w:rFonts w:asciiTheme="minorHAnsi" w:eastAsia="SimSun" w:hAnsiTheme="minorHAnsi" w:cstheme="minorHAnsi"/>
          <w:b/>
          <w:kern w:val="0"/>
          <w:sz w:val="20"/>
          <w:szCs w:val="20"/>
          <w:lang w:bidi="he-IL"/>
        </w:rPr>
        <w:t xml:space="preserve">Supplementary Table </w:t>
      </w:r>
      <w:r w:rsidR="00E503D4">
        <w:rPr>
          <w:rFonts w:asciiTheme="minorHAnsi" w:eastAsia="SimSun" w:hAnsiTheme="minorHAnsi" w:cstheme="minorHAnsi"/>
          <w:b/>
          <w:kern w:val="0"/>
          <w:sz w:val="20"/>
          <w:szCs w:val="20"/>
          <w:lang w:bidi="he-IL"/>
        </w:rPr>
        <w:t>2</w:t>
      </w:r>
      <w:bookmarkStart w:id="0" w:name="_GoBack"/>
      <w:bookmarkEnd w:id="0"/>
      <w:r w:rsidRPr="00EC4234">
        <w:rPr>
          <w:rFonts w:asciiTheme="minorHAnsi" w:eastAsia="SimSun" w:hAnsiTheme="minorHAnsi" w:cstheme="minorHAnsi"/>
          <w:b/>
          <w:kern w:val="0"/>
          <w:sz w:val="20"/>
          <w:szCs w:val="20"/>
          <w:lang w:bidi="he-IL"/>
        </w:rPr>
        <w:t>. Main characteristics of included cohort studies.</w:t>
      </w:r>
    </w:p>
    <w:tbl>
      <w:tblPr>
        <w:tblpPr w:leftFromText="180" w:rightFromText="180" w:vertAnchor="text" w:horzAnchor="margin" w:tblpX="-420" w:tblpY="13"/>
        <w:tblW w:w="5000" w:type="pct"/>
        <w:tblBorders>
          <w:top w:val="single" w:sz="12" w:space="0" w:color="auto"/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1505"/>
        <w:gridCol w:w="848"/>
        <w:gridCol w:w="851"/>
        <w:gridCol w:w="601"/>
        <w:gridCol w:w="606"/>
        <w:gridCol w:w="725"/>
        <w:gridCol w:w="725"/>
        <w:gridCol w:w="851"/>
        <w:gridCol w:w="851"/>
        <w:gridCol w:w="725"/>
        <w:gridCol w:w="727"/>
        <w:gridCol w:w="601"/>
        <w:gridCol w:w="606"/>
        <w:gridCol w:w="2954"/>
      </w:tblGrid>
      <w:tr w:rsidR="00704588" w:rsidRPr="00704588" w:rsidTr="00704588">
        <w:trPr>
          <w:trHeight w:val="315"/>
        </w:trPr>
        <w:tc>
          <w:tcPr>
            <w:tcW w:w="571" w:type="pct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/>
                <w:sz w:val="20"/>
                <w:szCs w:val="20"/>
              </w:rPr>
              <w:t>Study; location</w:t>
            </w:r>
          </w:p>
        </w:tc>
        <w:tc>
          <w:tcPr>
            <w:tcW w:w="322" w:type="pct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/>
                <w:sz w:val="20"/>
                <w:szCs w:val="20"/>
              </w:rPr>
              <w:t>Sample size</w:t>
            </w:r>
          </w:p>
        </w:tc>
        <w:tc>
          <w:tcPr>
            <w:tcW w:w="323" w:type="pct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/>
                <w:sz w:val="20"/>
                <w:szCs w:val="20"/>
              </w:rPr>
              <w:t>Follow-up</w:t>
            </w:r>
            <w:r w:rsidRPr="00704588">
              <w:rPr>
                <w:rFonts w:ascii="Times New Roman" w:eastAsia="SimSun" w:hAnsi="Times New Roman"/>
                <w:sz w:val="20"/>
                <w:szCs w:val="20"/>
                <w:vertAlign w:val="superscript"/>
              </w:rPr>
              <w:t>*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, year</w:t>
            </w:r>
          </w:p>
        </w:tc>
        <w:tc>
          <w:tcPr>
            <w:tcW w:w="458" w:type="pct"/>
            <w:gridSpan w:val="2"/>
            <w:tcBorders>
              <w:top w:val="single" w:sz="12" w:space="0" w:color="auto"/>
            </w:tcBorders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/>
                <w:sz w:val="20"/>
                <w:szCs w:val="20"/>
              </w:rPr>
              <w:t>Age</w:t>
            </w:r>
            <w:r w:rsidRPr="00704588">
              <w:rPr>
                <w:rFonts w:ascii="Times New Roman" w:eastAsia="SimSun" w:hAnsi="Times New Roman"/>
                <w:sz w:val="20"/>
                <w:szCs w:val="20"/>
                <w:vertAlign w:val="superscript"/>
              </w:rPr>
              <w:t>*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, year</w:t>
            </w:r>
          </w:p>
        </w:tc>
        <w:tc>
          <w:tcPr>
            <w:tcW w:w="550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M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ale, n (%)</w:t>
            </w:r>
          </w:p>
        </w:tc>
        <w:tc>
          <w:tcPr>
            <w:tcW w:w="646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/>
                <w:sz w:val="20"/>
                <w:szCs w:val="20"/>
              </w:rPr>
              <w:t>Cirrhosis, n (%)</w:t>
            </w:r>
          </w:p>
        </w:tc>
        <w:tc>
          <w:tcPr>
            <w:tcW w:w="551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/>
                <w:sz w:val="20"/>
                <w:szCs w:val="20"/>
              </w:rPr>
              <w:t>Positive HBeAg</w:t>
            </w: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,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 xml:space="preserve"> n (%)</w:t>
            </w:r>
          </w:p>
        </w:tc>
        <w:tc>
          <w:tcPr>
            <w:tcW w:w="458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/>
                <w:sz w:val="20"/>
                <w:szCs w:val="20"/>
              </w:rPr>
              <w:t>HBV DNA</w:t>
            </w:r>
            <w:r w:rsidRPr="00704588">
              <w:rPr>
                <w:rFonts w:ascii="Times New Roman" w:eastAsia="SimSun" w:hAnsi="Times New Roman"/>
                <w:sz w:val="20"/>
                <w:szCs w:val="20"/>
                <w:vertAlign w:val="superscript"/>
              </w:rPr>
              <w:t>*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, log</w:t>
            </w:r>
            <w:r w:rsidRPr="00704588">
              <w:rPr>
                <w:rFonts w:ascii="Times New Roman" w:eastAsia="SimSun" w:hAnsi="Times New Roman"/>
                <w:sz w:val="20"/>
                <w:szCs w:val="20"/>
                <w:vertAlign w:val="subscript"/>
              </w:rPr>
              <w:t xml:space="preserve">10 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IU/ml</w:t>
            </w:r>
          </w:p>
        </w:tc>
        <w:tc>
          <w:tcPr>
            <w:tcW w:w="1121" w:type="pct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/>
                <w:sz w:val="20"/>
                <w:szCs w:val="20"/>
              </w:rPr>
              <w:t>A</w:t>
            </w: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dju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stment factors</w:t>
            </w:r>
          </w:p>
        </w:tc>
      </w:tr>
      <w:tr w:rsidR="00704588" w:rsidRPr="00704588" w:rsidTr="00704588">
        <w:trPr>
          <w:trHeight w:val="228"/>
        </w:trPr>
        <w:tc>
          <w:tcPr>
            <w:tcW w:w="571" w:type="pct"/>
            <w:vMerge/>
            <w:tcBorders>
              <w:bottom w:val="single" w:sz="12" w:space="0" w:color="auto"/>
            </w:tcBorders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bottom w:val="single" w:sz="12" w:space="0" w:color="auto"/>
            </w:tcBorders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323" w:type="pct"/>
            <w:vMerge/>
            <w:tcBorders>
              <w:bottom w:val="single" w:sz="12" w:space="0" w:color="auto"/>
            </w:tcBorders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auto"/>
              <w:bottom w:val="single" w:sz="12" w:space="0" w:color="auto"/>
            </w:tcBorders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T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DF</w:t>
            </w:r>
          </w:p>
        </w:tc>
        <w:tc>
          <w:tcPr>
            <w:tcW w:w="230" w:type="pct"/>
            <w:tcBorders>
              <w:top w:val="single" w:sz="12" w:space="0" w:color="auto"/>
              <w:bottom w:val="single" w:sz="12" w:space="0" w:color="auto"/>
            </w:tcBorders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E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TV</w:t>
            </w:r>
          </w:p>
        </w:tc>
        <w:tc>
          <w:tcPr>
            <w:tcW w:w="27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T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DF</w:t>
            </w:r>
          </w:p>
        </w:tc>
        <w:tc>
          <w:tcPr>
            <w:tcW w:w="275" w:type="pct"/>
            <w:tcBorders>
              <w:bottom w:val="single" w:sz="12" w:space="0" w:color="auto"/>
            </w:tcBorders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E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TV</w:t>
            </w:r>
          </w:p>
        </w:tc>
        <w:tc>
          <w:tcPr>
            <w:tcW w:w="323" w:type="pct"/>
            <w:tcBorders>
              <w:bottom w:val="single" w:sz="12" w:space="0" w:color="auto"/>
            </w:tcBorders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T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DF</w:t>
            </w:r>
          </w:p>
        </w:tc>
        <w:tc>
          <w:tcPr>
            <w:tcW w:w="323" w:type="pct"/>
            <w:tcBorders>
              <w:bottom w:val="single" w:sz="12" w:space="0" w:color="auto"/>
            </w:tcBorders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E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TV</w:t>
            </w:r>
          </w:p>
        </w:tc>
        <w:tc>
          <w:tcPr>
            <w:tcW w:w="275" w:type="pct"/>
            <w:tcBorders>
              <w:bottom w:val="single" w:sz="12" w:space="0" w:color="auto"/>
            </w:tcBorders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T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DF</w:t>
            </w:r>
          </w:p>
        </w:tc>
        <w:tc>
          <w:tcPr>
            <w:tcW w:w="276" w:type="pct"/>
            <w:tcBorders>
              <w:bottom w:val="single" w:sz="12" w:space="0" w:color="auto"/>
            </w:tcBorders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E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TV</w:t>
            </w:r>
          </w:p>
        </w:tc>
        <w:tc>
          <w:tcPr>
            <w:tcW w:w="228" w:type="pct"/>
            <w:tcBorders>
              <w:bottom w:val="single" w:sz="12" w:space="0" w:color="auto"/>
            </w:tcBorders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T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DF</w:t>
            </w:r>
          </w:p>
        </w:tc>
        <w:tc>
          <w:tcPr>
            <w:tcW w:w="230" w:type="pct"/>
            <w:tcBorders>
              <w:bottom w:val="single" w:sz="12" w:space="0" w:color="auto"/>
            </w:tcBorders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E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TV</w:t>
            </w:r>
          </w:p>
        </w:tc>
        <w:tc>
          <w:tcPr>
            <w:tcW w:w="1121" w:type="pct"/>
            <w:vMerge/>
            <w:tcBorders>
              <w:bottom w:val="single" w:sz="12" w:space="0" w:color="auto"/>
            </w:tcBorders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704588" w:rsidRPr="00704588" w:rsidTr="00704588">
        <w:trPr>
          <w:trHeight w:val="594"/>
        </w:trPr>
        <w:tc>
          <w:tcPr>
            <w:tcW w:w="571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/>
                <w:sz w:val="20"/>
                <w:szCs w:val="20"/>
              </w:rPr>
              <w:t>Ha et al. (2020) [33]; Korea</w:t>
            </w:r>
          </w:p>
        </w:tc>
        <w:tc>
          <w:tcPr>
            <w:tcW w:w="322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4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04</w:t>
            </w:r>
          </w:p>
        </w:tc>
        <w:tc>
          <w:tcPr>
            <w:tcW w:w="323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/>
                <w:sz w:val="20"/>
                <w:szCs w:val="20"/>
              </w:rPr>
              <w:t>4.1</w:t>
            </w:r>
            <w:r w:rsidRPr="00704588">
              <w:rPr>
                <w:rFonts w:ascii="SimSun" w:eastAsia="SimSun" w:hAnsi="SimSun" w:hint="eastAsia"/>
                <w:sz w:val="20"/>
                <w:szCs w:val="20"/>
                <w:vertAlign w:val="superscript"/>
              </w:rPr>
              <w:t>†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 xml:space="preserve"> in TDF group and 5.3</w:t>
            </w:r>
            <w:r w:rsidRPr="00704588">
              <w:rPr>
                <w:rFonts w:ascii="SimSun" w:eastAsia="SimSun" w:hAnsi="SimSun" w:hint="eastAsia"/>
                <w:sz w:val="20"/>
                <w:szCs w:val="20"/>
                <w:vertAlign w:val="superscript"/>
              </w:rPr>
              <w:t>†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 xml:space="preserve"> in ETV group</w:t>
            </w:r>
          </w:p>
        </w:tc>
        <w:tc>
          <w:tcPr>
            <w:tcW w:w="228" w:type="pct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/>
                <w:sz w:val="20"/>
                <w:szCs w:val="20"/>
              </w:rPr>
              <w:t>44.5</w:t>
            </w:r>
          </w:p>
        </w:tc>
        <w:tc>
          <w:tcPr>
            <w:tcW w:w="230" w:type="pct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4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5.4</w:t>
            </w:r>
          </w:p>
        </w:tc>
        <w:tc>
          <w:tcPr>
            <w:tcW w:w="275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1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20 (53.6)</w:t>
            </w:r>
          </w:p>
        </w:tc>
        <w:tc>
          <w:tcPr>
            <w:tcW w:w="275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1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06 (58.9)</w:t>
            </w:r>
          </w:p>
        </w:tc>
        <w:tc>
          <w:tcPr>
            <w:tcW w:w="323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7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8 (34.8)</w:t>
            </w:r>
          </w:p>
        </w:tc>
        <w:tc>
          <w:tcPr>
            <w:tcW w:w="323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6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7 (37.2)</w:t>
            </w:r>
          </w:p>
        </w:tc>
        <w:tc>
          <w:tcPr>
            <w:tcW w:w="275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1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28 (57.1)</w:t>
            </w:r>
          </w:p>
        </w:tc>
        <w:tc>
          <w:tcPr>
            <w:tcW w:w="276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1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18 (67.4)</w:t>
            </w:r>
          </w:p>
        </w:tc>
        <w:tc>
          <w:tcPr>
            <w:tcW w:w="228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7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.4</w:t>
            </w:r>
            <w:r w:rsidRPr="00704588">
              <w:rPr>
                <w:rFonts w:ascii="SimSun" w:eastAsia="SimSun" w:hAnsi="SimSun" w:hint="eastAsia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30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7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.7</w:t>
            </w:r>
            <w:r w:rsidRPr="00704588">
              <w:rPr>
                <w:rFonts w:ascii="SimSun" w:eastAsia="SimSun" w:hAnsi="SimSun" w:hint="eastAsia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1121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N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one.</w:t>
            </w:r>
          </w:p>
        </w:tc>
      </w:tr>
      <w:tr w:rsidR="00704588" w:rsidRPr="00704588" w:rsidTr="00704588">
        <w:trPr>
          <w:trHeight w:val="594"/>
        </w:trPr>
        <w:tc>
          <w:tcPr>
            <w:tcW w:w="571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/>
                <w:sz w:val="20"/>
                <w:szCs w:val="20"/>
              </w:rPr>
              <w:t xml:space="preserve">Hu </w:t>
            </w: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et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 xml:space="preserve"> al. (2020) [32]; China</w:t>
            </w:r>
          </w:p>
        </w:tc>
        <w:tc>
          <w:tcPr>
            <w:tcW w:w="322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8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94</w:t>
            </w:r>
          </w:p>
        </w:tc>
        <w:tc>
          <w:tcPr>
            <w:tcW w:w="323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5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.0</w:t>
            </w:r>
          </w:p>
        </w:tc>
        <w:tc>
          <w:tcPr>
            <w:tcW w:w="228" w:type="pct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5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6.1</w:t>
            </w:r>
          </w:p>
        </w:tc>
        <w:tc>
          <w:tcPr>
            <w:tcW w:w="230" w:type="pct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5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9.4</w:t>
            </w:r>
          </w:p>
        </w:tc>
        <w:tc>
          <w:tcPr>
            <w:tcW w:w="275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1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62 (75.0)</w:t>
            </w:r>
          </w:p>
        </w:tc>
        <w:tc>
          <w:tcPr>
            <w:tcW w:w="275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4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91 (72.4)</w:t>
            </w:r>
          </w:p>
        </w:tc>
        <w:tc>
          <w:tcPr>
            <w:tcW w:w="323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2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16 (100.0)</w:t>
            </w:r>
          </w:p>
        </w:tc>
        <w:tc>
          <w:tcPr>
            <w:tcW w:w="323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6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78 (100.0)</w:t>
            </w:r>
          </w:p>
        </w:tc>
        <w:tc>
          <w:tcPr>
            <w:tcW w:w="275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4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1 (19.0)</w:t>
            </w:r>
          </w:p>
        </w:tc>
        <w:tc>
          <w:tcPr>
            <w:tcW w:w="276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1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25 (18.4)</w:t>
            </w:r>
          </w:p>
        </w:tc>
        <w:tc>
          <w:tcPr>
            <w:tcW w:w="228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/>
                <w:sz w:val="20"/>
                <w:szCs w:val="20"/>
              </w:rPr>
              <w:t>7.4</w:t>
            </w:r>
          </w:p>
        </w:tc>
        <w:tc>
          <w:tcPr>
            <w:tcW w:w="230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/>
                <w:sz w:val="20"/>
                <w:szCs w:val="20"/>
              </w:rPr>
              <w:t>7.1</w:t>
            </w:r>
          </w:p>
        </w:tc>
        <w:tc>
          <w:tcPr>
            <w:tcW w:w="1121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/>
                <w:sz w:val="20"/>
                <w:szCs w:val="20"/>
              </w:rPr>
              <w:t xml:space="preserve">Platelet count, serum α-fetoprotein, diabetes, hepatocellular carcinoma family history, upper gastrointestinal varices, and propensity score </w:t>
            </w:r>
            <w:r w:rsidRPr="00704588">
              <w:rPr>
                <w:rFonts w:ascii="Times New Roman" w:eastAsia="SimSun" w:hAnsi="Times New Roman"/>
                <w:sz w:val="20"/>
                <w:szCs w:val="20"/>
                <w:vertAlign w:val="superscript"/>
              </w:rPr>
              <w:t>¶</w:t>
            </w:r>
          </w:p>
        </w:tc>
      </w:tr>
      <w:tr w:rsidR="00704588" w:rsidRPr="00704588" w:rsidTr="00704588">
        <w:trPr>
          <w:trHeight w:val="594"/>
        </w:trPr>
        <w:tc>
          <w:tcPr>
            <w:tcW w:w="571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/>
                <w:sz w:val="20"/>
                <w:szCs w:val="20"/>
              </w:rPr>
              <w:t xml:space="preserve">Su et al. </w:t>
            </w: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(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2020) [19]; USA</w:t>
            </w:r>
          </w:p>
        </w:tc>
        <w:tc>
          <w:tcPr>
            <w:tcW w:w="322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3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287</w:t>
            </w:r>
          </w:p>
        </w:tc>
        <w:tc>
          <w:tcPr>
            <w:tcW w:w="323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5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.4</w:t>
            </w:r>
          </w:p>
        </w:tc>
        <w:tc>
          <w:tcPr>
            <w:tcW w:w="228" w:type="pct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5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5.4</w:t>
            </w:r>
          </w:p>
        </w:tc>
        <w:tc>
          <w:tcPr>
            <w:tcW w:w="230" w:type="pct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5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6.5</w:t>
            </w:r>
          </w:p>
        </w:tc>
        <w:tc>
          <w:tcPr>
            <w:tcW w:w="275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1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039 (95.0)</w:t>
            </w:r>
          </w:p>
        </w:tc>
        <w:tc>
          <w:tcPr>
            <w:tcW w:w="275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2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116 (96.5)</w:t>
            </w:r>
          </w:p>
        </w:tc>
        <w:tc>
          <w:tcPr>
            <w:tcW w:w="323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2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28 (20.8)</w:t>
            </w:r>
          </w:p>
        </w:tc>
        <w:tc>
          <w:tcPr>
            <w:tcW w:w="323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4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54 (20.7)</w:t>
            </w:r>
          </w:p>
        </w:tc>
        <w:tc>
          <w:tcPr>
            <w:tcW w:w="275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2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51 (22.9)</w:t>
            </w:r>
          </w:p>
        </w:tc>
        <w:tc>
          <w:tcPr>
            <w:tcW w:w="276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/>
                <w:sz w:val="20"/>
                <w:szCs w:val="20"/>
              </w:rPr>
              <w:t>664 (30.3)</w:t>
            </w:r>
          </w:p>
        </w:tc>
        <w:tc>
          <w:tcPr>
            <w:tcW w:w="228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4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.4</w:t>
            </w:r>
            <w:r w:rsidRPr="00704588">
              <w:rPr>
                <w:rFonts w:ascii="SimSun" w:eastAsia="SimSun" w:hAnsi="SimSun" w:hint="eastAsia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30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4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.9</w:t>
            </w:r>
            <w:r w:rsidRPr="00704588">
              <w:rPr>
                <w:rFonts w:ascii="SimSun" w:eastAsia="SimSun" w:hAnsi="SimSun" w:hint="eastAsia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1121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/>
                <w:sz w:val="20"/>
                <w:szCs w:val="20"/>
              </w:rPr>
              <w:t>Age, race, sex, body mass index, diabetes, Charlson comorbidity index, alcohol use disorder, HIV coinfection, HCV coinfection, cirrhosis, decompensated cirrhosis, receipt of prior antiviral therapy, HBV DNA, HBeAg status, platelet</w:t>
            </w: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 xml:space="preserve"> 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count, AST/ALT, albumin, bilirubin, international normalized ratio, creatinine</w:t>
            </w:r>
          </w:p>
        </w:tc>
      </w:tr>
      <w:tr w:rsidR="00704588" w:rsidRPr="00704588" w:rsidTr="00704588">
        <w:trPr>
          <w:trHeight w:val="594"/>
        </w:trPr>
        <w:tc>
          <w:tcPr>
            <w:tcW w:w="571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/>
                <w:sz w:val="20"/>
                <w:szCs w:val="20"/>
              </w:rPr>
              <w:t xml:space="preserve">Shin </w:t>
            </w: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et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 xml:space="preserve"> al. (2020) [31]; Korea</w:t>
            </w:r>
          </w:p>
        </w:tc>
        <w:tc>
          <w:tcPr>
            <w:tcW w:w="322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1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794</w:t>
            </w:r>
          </w:p>
        </w:tc>
        <w:tc>
          <w:tcPr>
            <w:tcW w:w="323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3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.8</w:t>
            </w:r>
            <w:r w:rsidRPr="00704588">
              <w:rPr>
                <w:rFonts w:ascii="SimSun" w:eastAsia="SimSun" w:hAnsi="SimSun" w:hint="eastAsia"/>
                <w:sz w:val="20"/>
                <w:szCs w:val="20"/>
                <w:vertAlign w:val="superscript"/>
              </w:rPr>
              <w:t>†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 xml:space="preserve"> in TDF group and 6.9</w:t>
            </w:r>
            <w:r w:rsidRPr="00704588">
              <w:rPr>
                <w:rFonts w:ascii="SimSun" w:eastAsia="SimSun" w:hAnsi="SimSun" w:hint="eastAsia"/>
                <w:sz w:val="20"/>
                <w:szCs w:val="20"/>
                <w:vertAlign w:val="superscript"/>
              </w:rPr>
              <w:t>†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 xml:space="preserve"> in ETV group</w:t>
            </w:r>
          </w:p>
        </w:tc>
        <w:tc>
          <w:tcPr>
            <w:tcW w:w="228" w:type="pct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/>
                <w:sz w:val="20"/>
                <w:szCs w:val="20"/>
              </w:rPr>
              <w:t>51.0</w:t>
            </w:r>
          </w:p>
        </w:tc>
        <w:tc>
          <w:tcPr>
            <w:tcW w:w="230" w:type="pct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/>
                <w:sz w:val="20"/>
                <w:szCs w:val="20"/>
              </w:rPr>
              <w:t>52.0</w:t>
            </w:r>
          </w:p>
        </w:tc>
        <w:tc>
          <w:tcPr>
            <w:tcW w:w="275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5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71 (63.4)</w:t>
            </w:r>
          </w:p>
        </w:tc>
        <w:tc>
          <w:tcPr>
            <w:tcW w:w="275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5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97 (66.8)</w:t>
            </w:r>
          </w:p>
        </w:tc>
        <w:tc>
          <w:tcPr>
            <w:tcW w:w="323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3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75 (41.7)</w:t>
            </w:r>
          </w:p>
        </w:tc>
        <w:tc>
          <w:tcPr>
            <w:tcW w:w="323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4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40 (49.2)</w:t>
            </w:r>
          </w:p>
        </w:tc>
        <w:tc>
          <w:tcPr>
            <w:tcW w:w="275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5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65 (62.8)</w:t>
            </w:r>
          </w:p>
        </w:tc>
        <w:tc>
          <w:tcPr>
            <w:tcW w:w="276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5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37 (60.1)</w:t>
            </w:r>
          </w:p>
        </w:tc>
        <w:tc>
          <w:tcPr>
            <w:tcW w:w="228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5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.2</w:t>
            </w:r>
            <w:r w:rsidRPr="00704588">
              <w:rPr>
                <w:rFonts w:ascii="SimSun" w:eastAsia="SimSun" w:hAnsi="SimSun" w:hint="eastAsia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30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6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.5</w:t>
            </w:r>
            <w:r w:rsidRPr="00704588">
              <w:rPr>
                <w:rFonts w:ascii="SimSun" w:eastAsia="SimSun" w:hAnsi="SimSun" w:hint="eastAsia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1121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/>
                <w:sz w:val="20"/>
                <w:szCs w:val="20"/>
              </w:rPr>
              <w:t>Age, sex, treatment group, HBV DNA, HBeAg positivity, ALT, serum albumin, international normalized ratio, platelet count, diabetes mellitus, cirrhosis, virologic response at 12 months, and maintained virologic response</w:t>
            </w:r>
          </w:p>
        </w:tc>
      </w:tr>
      <w:tr w:rsidR="00704588" w:rsidRPr="00704588" w:rsidTr="00704588">
        <w:trPr>
          <w:trHeight w:val="594"/>
        </w:trPr>
        <w:tc>
          <w:tcPr>
            <w:tcW w:w="571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/>
                <w:sz w:val="20"/>
                <w:szCs w:val="20"/>
              </w:rPr>
              <w:t xml:space="preserve">Papatheodoridis et al. </w:t>
            </w: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(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2020) [18]; Europe</w:t>
            </w:r>
          </w:p>
        </w:tc>
        <w:tc>
          <w:tcPr>
            <w:tcW w:w="322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1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935</w:t>
            </w:r>
          </w:p>
        </w:tc>
        <w:tc>
          <w:tcPr>
            <w:tcW w:w="323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7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.1</w:t>
            </w:r>
          </w:p>
        </w:tc>
        <w:tc>
          <w:tcPr>
            <w:tcW w:w="228" w:type="pct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5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3.0</w:t>
            </w:r>
          </w:p>
        </w:tc>
        <w:tc>
          <w:tcPr>
            <w:tcW w:w="230" w:type="pct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5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2.0</w:t>
            </w:r>
          </w:p>
        </w:tc>
        <w:tc>
          <w:tcPr>
            <w:tcW w:w="275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8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27 (71.0)</w:t>
            </w:r>
          </w:p>
        </w:tc>
        <w:tc>
          <w:tcPr>
            <w:tcW w:w="275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5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38 (70</w:t>
            </w: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.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0)</w:t>
            </w:r>
          </w:p>
        </w:tc>
        <w:tc>
          <w:tcPr>
            <w:tcW w:w="323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3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58 (30.8)</w:t>
            </w:r>
          </w:p>
        </w:tc>
        <w:tc>
          <w:tcPr>
            <w:tcW w:w="323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1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66 (21.5)</w:t>
            </w:r>
          </w:p>
        </w:tc>
        <w:tc>
          <w:tcPr>
            <w:tcW w:w="275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2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33 (20.0)</w:t>
            </w:r>
          </w:p>
        </w:tc>
        <w:tc>
          <w:tcPr>
            <w:tcW w:w="276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1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10 (14.2)</w:t>
            </w:r>
          </w:p>
        </w:tc>
        <w:tc>
          <w:tcPr>
            <w:tcW w:w="228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N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A</w:t>
            </w:r>
          </w:p>
        </w:tc>
        <w:tc>
          <w:tcPr>
            <w:tcW w:w="230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N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A</w:t>
            </w:r>
          </w:p>
        </w:tc>
        <w:tc>
          <w:tcPr>
            <w:tcW w:w="1121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A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ge, sex, platelet count, nucleos(t)ide analogue treatment before TDF/ETV, and cirrhosis</w:t>
            </w:r>
          </w:p>
        </w:tc>
      </w:tr>
      <w:tr w:rsidR="00704588" w:rsidRPr="00704588" w:rsidTr="00704588">
        <w:trPr>
          <w:trHeight w:val="594"/>
        </w:trPr>
        <w:tc>
          <w:tcPr>
            <w:tcW w:w="571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/>
                <w:sz w:val="20"/>
                <w:szCs w:val="20"/>
              </w:rPr>
              <w:lastRenderedPageBreak/>
              <w:t>Oh et al. (2020) [17]; Korea</w:t>
            </w:r>
          </w:p>
        </w:tc>
        <w:tc>
          <w:tcPr>
            <w:tcW w:w="322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1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560</w:t>
            </w:r>
          </w:p>
        </w:tc>
        <w:tc>
          <w:tcPr>
            <w:tcW w:w="323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4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.7</w:t>
            </w:r>
          </w:p>
        </w:tc>
        <w:tc>
          <w:tcPr>
            <w:tcW w:w="228" w:type="pct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4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6.3</w:t>
            </w:r>
          </w:p>
        </w:tc>
        <w:tc>
          <w:tcPr>
            <w:tcW w:w="230" w:type="pct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4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8.7</w:t>
            </w:r>
          </w:p>
        </w:tc>
        <w:tc>
          <w:tcPr>
            <w:tcW w:w="275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5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03 (62.3)</w:t>
            </w:r>
          </w:p>
        </w:tc>
        <w:tc>
          <w:tcPr>
            <w:tcW w:w="275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4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80 (63.7)</w:t>
            </w:r>
          </w:p>
        </w:tc>
        <w:tc>
          <w:tcPr>
            <w:tcW w:w="323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3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10 (38.4)</w:t>
            </w:r>
          </w:p>
        </w:tc>
        <w:tc>
          <w:tcPr>
            <w:tcW w:w="323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3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15 (41.8)</w:t>
            </w:r>
          </w:p>
        </w:tc>
        <w:tc>
          <w:tcPr>
            <w:tcW w:w="275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4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84 (60.0)</w:t>
            </w:r>
          </w:p>
        </w:tc>
        <w:tc>
          <w:tcPr>
            <w:tcW w:w="276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4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51 (61.4)</w:t>
            </w:r>
          </w:p>
        </w:tc>
        <w:tc>
          <w:tcPr>
            <w:tcW w:w="228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6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.6</w:t>
            </w:r>
            <w:r w:rsidRPr="00704588">
              <w:rPr>
                <w:rFonts w:ascii="SimSun" w:eastAsia="SimSun" w:hAnsi="SimSun" w:hint="eastAsia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30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6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.5</w:t>
            </w:r>
            <w:r w:rsidRPr="00704588">
              <w:rPr>
                <w:rFonts w:ascii="SimSun" w:eastAsia="SimSun" w:hAnsi="SimSun" w:hint="eastAsia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1121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/>
                <w:sz w:val="20"/>
                <w:szCs w:val="20"/>
              </w:rPr>
              <w:t>Age, sex, chronic kidney disease, diabetes, hypertension, cirrhosis, HBeAg, platelet count, albumin, total bilirubin, prothrombin time, serum α-fetoprotein, serum HBV DNA, Child-Turcotte-Pugh, and model for end-stage liver disease</w:t>
            </w:r>
          </w:p>
        </w:tc>
      </w:tr>
      <w:tr w:rsidR="00704588" w:rsidRPr="00704588" w:rsidTr="00704588">
        <w:trPr>
          <w:trHeight w:val="594"/>
        </w:trPr>
        <w:tc>
          <w:tcPr>
            <w:tcW w:w="571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/>
                <w:sz w:val="20"/>
                <w:szCs w:val="20"/>
              </w:rPr>
              <w:t>Ha et al. (2020) [16]; Korea</w:t>
            </w:r>
          </w:p>
        </w:tc>
        <w:tc>
          <w:tcPr>
            <w:tcW w:w="322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1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340</w:t>
            </w:r>
          </w:p>
        </w:tc>
        <w:tc>
          <w:tcPr>
            <w:tcW w:w="323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/>
                <w:sz w:val="20"/>
                <w:szCs w:val="20"/>
              </w:rPr>
              <w:t>4.5</w:t>
            </w:r>
          </w:p>
        </w:tc>
        <w:tc>
          <w:tcPr>
            <w:tcW w:w="228" w:type="pct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4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5.0</w:t>
            </w:r>
            <w:r w:rsidRPr="00704588">
              <w:rPr>
                <w:rFonts w:ascii="SimSun" w:eastAsia="SimSun" w:hAnsi="SimSun" w:hint="eastAsia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30" w:type="pct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4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8.0</w:t>
            </w:r>
            <w:r w:rsidRPr="00704588">
              <w:rPr>
                <w:rFonts w:ascii="SimSun" w:eastAsia="SimSun" w:hAnsi="SimSun" w:hint="eastAsia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75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2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66 (63.0)</w:t>
            </w:r>
          </w:p>
        </w:tc>
        <w:tc>
          <w:tcPr>
            <w:tcW w:w="275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5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58 (61.0)</w:t>
            </w:r>
          </w:p>
        </w:tc>
        <w:tc>
          <w:tcPr>
            <w:tcW w:w="323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3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9 (9.3)</w:t>
            </w:r>
          </w:p>
        </w:tc>
        <w:tc>
          <w:tcPr>
            <w:tcW w:w="323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2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59 (28.0)</w:t>
            </w:r>
          </w:p>
        </w:tc>
        <w:tc>
          <w:tcPr>
            <w:tcW w:w="275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2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61 (62.0)</w:t>
            </w:r>
          </w:p>
        </w:tc>
        <w:tc>
          <w:tcPr>
            <w:tcW w:w="276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4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88 (53.0)</w:t>
            </w:r>
          </w:p>
        </w:tc>
        <w:tc>
          <w:tcPr>
            <w:tcW w:w="228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6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.7</w:t>
            </w:r>
            <w:r w:rsidRPr="00704588">
              <w:rPr>
                <w:rFonts w:ascii="SimSun" w:eastAsia="SimSun" w:hAnsi="SimSun" w:hint="eastAsia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30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6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.4</w:t>
            </w:r>
            <w:r w:rsidRPr="00704588">
              <w:rPr>
                <w:rFonts w:ascii="SimSun" w:eastAsia="SimSun" w:hAnsi="SimSun" w:hint="eastAsia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1121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/>
                <w:sz w:val="20"/>
                <w:szCs w:val="20"/>
              </w:rPr>
              <w:t>Age, sex, diabetes, cirrhosis, α-fetoprotein, albumin, and platelet count,</w:t>
            </w:r>
          </w:p>
        </w:tc>
      </w:tr>
      <w:tr w:rsidR="00704588" w:rsidRPr="00704588" w:rsidTr="00704588">
        <w:trPr>
          <w:trHeight w:val="594"/>
        </w:trPr>
        <w:tc>
          <w:tcPr>
            <w:tcW w:w="571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/>
                <w:sz w:val="20"/>
                <w:szCs w:val="20"/>
              </w:rPr>
              <w:t>Lee et al. (2019) [10]; Korea</w:t>
            </w:r>
          </w:p>
        </w:tc>
        <w:tc>
          <w:tcPr>
            <w:tcW w:w="322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3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022</w:t>
            </w:r>
          </w:p>
        </w:tc>
        <w:tc>
          <w:tcPr>
            <w:tcW w:w="323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3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.7</w:t>
            </w:r>
          </w:p>
        </w:tc>
        <w:tc>
          <w:tcPr>
            <w:tcW w:w="228" w:type="pct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4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7.3</w:t>
            </w:r>
          </w:p>
        </w:tc>
        <w:tc>
          <w:tcPr>
            <w:tcW w:w="230" w:type="pct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4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6.7</w:t>
            </w:r>
          </w:p>
        </w:tc>
        <w:tc>
          <w:tcPr>
            <w:tcW w:w="275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/>
                <w:sz w:val="20"/>
                <w:szCs w:val="20"/>
              </w:rPr>
              <w:t>841 (58.4)</w:t>
            </w:r>
          </w:p>
        </w:tc>
        <w:tc>
          <w:tcPr>
            <w:tcW w:w="275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/>
                <w:sz w:val="20"/>
                <w:szCs w:val="20"/>
              </w:rPr>
              <w:t>926 (58.5)</w:t>
            </w:r>
          </w:p>
        </w:tc>
        <w:tc>
          <w:tcPr>
            <w:tcW w:w="323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4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83 (33.6)</w:t>
            </w:r>
          </w:p>
        </w:tc>
        <w:tc>
          <w:tcPr>
            <w:tcW w:w="323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5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67 (35.8)</w:t>
            </w:r>
          </w:p>
        </w:tc>
        <w:tc>
          <w:tcPr>
            <w:tcW w:w="275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8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23 (57.2)</w:t>
            </w:r>
          </w:p>
        </w:tc>
        <w:tc>
          <w:tcPr>
            <w:tcW w:w="276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9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74 (61.5)</w:t>
            </w:r>
          </w:p>
        </w:tc>
        <w:tc>
          <w:tcPr>
            <w:tcW w:w="228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6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.4</w:t>
            </w:r>
            <w:r w:rsidRPr="00704588">
              <w:rPr>
                <w:rFonts w:ascii="SimSun" w:eastAsia="SimSun" w:hAnsi="SimSun" w:hint="eastAsia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30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6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.5</w:t>
            </w:r>
            <w:r w:rsidRPr="00704588">
              <w:rPr>
                <w:rFonts w:ascii="SimSun" w:eastAsia="SimSun" w:hAnsi="SimSun" w:hint="eastAsia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1121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/>
                <w:sz w:val="20"/>
                <w:szCs w:val="20"/>
              </w:rPr>
              <w:t>Age, sex, severity of underlying liver disease, AST to platelet ratio index, fibrosis 4 index, diabetes, hypertension, body mass index, alcohol drinking, esophageal varix, AST, ALT, γ-GTT, total bilirubin, albumin, creatinine, prothrombin time, platelet counts, Child-Pugh score, HBeAg status, HBV DNA, and alpha-fetoprotein</w:t>
            </w:r>
          </w:p>
        </w:tc>
      </w:tr>
      <w:tr w:rsidR="00704588" w:rsidRPr="00704588" w:rsidTr="00704588">
        <w:trPr>
          <w:trHeight w:val="297"/>
        </w:trPr>
        <w:tc>
          <w:tcPr>
            <w:tcW w:w="571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/>
                <w:sz w:val="20"/>
                <w:szCs w:val="20"/>
              </w:rPr>
              <w:t>Kim et al. (2019) [11]; Korea</w:t>
            </w:r>
          </w:p>
        </w:tc>
        <w:tc>
          <w:tcPr>
            <w:tcW w:w="322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2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897</w:t>
            </w:r>
          </w:p>
        </w:tc>
        <w:tc>
          <w:tcPr>
            <w:tcW w:w="323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4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.9</w:t>
            </w:r>
            <w:r w:rsidRPr="00704588">
              <w:rPr>
                <w:rFonts w:ascii="SimSun" w:eastAsia="SimSun" w:hAnsi="SimSun" w:hint="eastAsia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28" w:type="pct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4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8.8</w:t>
            </w:r>
          </w:p>
        </w:tc>
        <w:tc>
          <w:tcPr>
            <w:tcW w:w="230" w:type="pct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4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8.2</w:t>
            </w:r>
          </w:p>
        </w:tc>
        <w:tc>
          <w:tcPr>
            <w:tcW w:w="275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9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13 (64.6)</w:t>
            </w:r>
          </w:p>
        </w:tc>
        <w:tc>
          <w:tcPr>
            <w:tcW w:w="275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8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89 (59.9)</w:t>
            </w:r>
          </w:p>
        </w:tc>
        <w:tc>
          <w:tcPr>
            <w:tcW w:w="323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4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11 (29.1)</w:t>
            </w:r>
          </w:p>
        </w:tc>
        <w:tc>
          <w:tcPr>
            <w:tcW w:w="323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4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99 (33.6)</w:t>
            </w:r>
          </w:p>
        </w:tc>
        <w:tc>
          <w:tcPr>
            <w:tcW w:w="275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6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94 (49.1)</w:t>
            </w:r>
          </w:p>
        </w:tc>
        <w:tc>
          <w:tcPr>
            <w:tcW w:w="276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7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58 (51.1)</w:t>
            </w:r>
          </w:p>
        </w:tc>
        <w:tc>
          <w:tcPr>
            <w:tcW w:w="228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5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.4</w:t>
            </w:r>
          </w:p>
        </w:tc>
        <w:tc>
          <w:tcPr>
            <w:tcW w:w="230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5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.7</w:t>
            </w:r>
          </w:p>
        </w:tc>
        <w:tc>
          <w:tcPr>
            <w:tcW w:w="1121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/>
                <w:sz w:val="20"/>
                <w:szCs w:val="20"/>
              </w:rPr>
              <w:t>Age, sex, diabetes, hypertension, compensated cirrhosis, HBeAg status, total bilirubin, albumin, and platelet counts</w:t>
            </w:r>
          </w:p>
        </w:tc>
      </w:tr>
      <w:tr w:rsidR="00704588" w:rsidRPr="00704588" w:rsidTr="00704588">
        <w:trPr>
          <w:trHeight w:val="297"/>
        </w:trPr>
        <w:tc>
          <w:tcPr>
            <w:tcW w:w="571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/>
                <w:sz w:val="20"/>
                <w:szCs w:val="20"/>
              </w:rPr>
              <w:t>Hsu et al. (2019) [12]; USA, China, Japan, Korea</w:t>
            </w:r>
          </w:p>
        </w:tc>
        <w:tc>
          <w:tcPr>
            <w:tcW w:w="322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5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537</w:t>
            </w:r>
          </w:p>
        </w:tc>
        <w:tc>
          <w:tcPr>
            <w:tcW w:w="323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3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.2</w:t>
            </w:r>
            <w:r w:rsidRPr="00704588">
              <w:rPr>
                <w:rFonts w:ascii="SimSun" w:eastAsia="SimSun" w:hAnsi="SimSun" w:hint="eastAsia"/>
                <w:sz w:val="20"/>
                <w:szCs w:val="20"/>
                <w:vertAlign w:val="superscript"/>
              </w:rPr>
              <w:t>†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 xml:space="preserve"> in TDF group and 5.0</w:t>
            </w:r>
            <w:r w:rsidRPr="00704588">
              <w:rPr>
                <w:rFonts w:ascii="SimSun" w:eastAsia="SimSun" w:hAnsi="SimSun" w:hint="eastAsia"/>
                <w:sz w:val="20"/>
                <w:szCs w:val="20"/>
                <w:vertAlign w:val="superscript"/>
              </w:rPr>
              <w:t>†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 xml:space="preserve"> in ETV group</w:t>
            </w:r>
          </w:p>
        </w:tc>
        <w:tc>
          <w:tcPr>
            <w:tcW w:w="228" w:type="pct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/>
                <w:sz w:val="20"/>
                <w:szCs w:val="20"/>
              </w:rPr>
              <w:t>45.7</w:t>
            </w:r>
          </w:p>
        </w:tc>
        <w:tc>
          <w:tcPr>
            <w:tcW w:w="230" w:type="pct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5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0.8</w:t>
            </w:r>
          </w:p>
        </w:tc>
        <w:tc>
          <w:tcPr>
            <w:tcW w:w="275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4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56 (65.1)</w:t>
            </w:r>
          </w:p>
        </w:tc>
        <w:tc>
          <w:tcPr>
            <w:tcW w:w="275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3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328 (68.8)</w:t>
            </w:r>
          </w:p>
        </w:tc>
        <w:tc>
          <w:tcPr>
            <w:tcW w:w="323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1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31 (18.7)</w:t>
            </w:r>
          </w:p>
        </w:tc>
        <w:tc>
          <w:tcPr>
            <w:tcW w:w="323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1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475 (26.6)</w:t>
            </w:r>
          </w:p>
        </w:tc>
        <w:tc>
          <w:tcPr>
            <w:tcW w:w="275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2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08 (29.7)</w:t>
            </w:r>
          </w:p>
        </w:tc>
        <w:tc>
          <w:tcPr>
            <w:tcW w:w="276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1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537 (31.8)</w:t>
            </w:r>
          </w:p>
        </w:tc>
        <w:tc>
          <w:tcPr>
            <w:tcW w:w="228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5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.0</w:t>
            </w:r>
          </w:p>
        </w:tc>
        <w:tc>
          <w:tcPr>
            <w:tcW w:w="230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5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.5</w:t>
            </w:r>
          </w:p>
        </w:tc>
        <w:tc>
          <w:tcPr>
            <w:tcW w:w="1121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/>
                <w:sz w:val="20"/>
                <w:szCs w:val="20"/>
              </w:rPr>
              <w:t>Age, sex, Asian countries, serum albumin, platelet count, alpha-fetoprotein, cirrhosis, and diabetes</w:t>
            </w:r>
          </w:p>
        </w:tc>
      </w:tr>
      <w:tr w:rsidR="00704588" w:rsidRPr="00704588" w:rsidTr="00704588">
        <w:trPr>
          <w:trHeight w:val="297"/>
        </w:trPr>
        <w:tc>
          <w:tcPr>
            <w:tcW w:w="571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/>
                <w:sz w:val="20"/>
                <w:szCs w:val="20"/>
              </w:rPr>
              <w:t>Choi et al. (2019) [15]; Korea (nationwide cohort)</w:t>
            </w:r>
          </w:p>
        </w:tc>
        <w:tc>
          <w:tcPr>
            <w:tcW w:w="322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2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4156</w:t>
            </w:r>
          </w:p>
        </w:tc>
        <w:tc>
          <w:tcPr>
            <w:tcW w:w="323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3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.9</w:t>
            </w:r>
          </w:p>
        </w:tc>
        <w:tc>
          <w:tcPr>
            <w:tcW w:w="228" w:type="pct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4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8.6</w:t>
            </w:r>
          </w:p>
        </w:tc>
        <w:tc>
          <w:tcPr>
            <w:tcW w:w="230" w:type="pct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4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9.3</w:t>
            </w:r>
          </w:p>
        </w:tc>
        <w:tc>
          <w:tcPr>
            <w:tcW w:w="275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7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949 (62.6)</w:t>
            </w:r>
          </w:p>
        </w:tc>
        <w:tc>
          <w:tcPr>
            <w:tcW w:w="275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7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171 (62.6)</w:t>
            </w:r>
          </w:p>
        </w:tc>
        <w:tc>
          <w:tcPr>
            <w:tcW w:w="323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3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488 (27.5)</w:t>
            </w:r>
          </w:p>
        </w:tc>
        <w:tc>
          <w:tcPr>
            <w:tcW w:w="323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2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991 (26.1)</w:t>
            </w:r>
          </w:p>
        </w:tc>
        <w:tc>
          <w:tcPr>
            <w:tcW w:w="275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N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A</w:t>
            </w:r>
          </w:p>
        </w:tc>
        <w:tc>
          <w:tcPr>
            <w:tcW w:w="276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N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A</w:t>
            </w:r>
          </w:p>
        </w:tc>
        <w:tc>
          <w:tcPr>
            <w:tcW w:w="228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N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A</w:t>
            </w:r>
          </w:p>
        </w:tc>
        <w:tc>
          <w:tcPr>
            <w:tcW w:w="230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N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A</w:t>
            </w:r>
          </w:p>
        </w:tc>
        <w:tc>
          <w:tcPr>
            <w:tcW w:w="1121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/>
                <w:sz w:val="20"/>
                <w:szCs w:val="20"/>
              </w:rPr>
              <w:t>Age, sex, socioeconomic status, level of health-care, cirrhosis, ascites, varices, diabetes, hypertension, smoking, drinking,</w:t>
            </w: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 xml:space="preserve"> 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body mass index, and ALT</w:t>
            </w:r>
          </w:p>
        </w:tc>
      </w:tr>
      <w:tr w:rsidR="00704588" w:rsidRPr="00704588" w:rsidTr="00704588">
        <w:trPr>
          <w:trHeight w:val="297"/>
        </w:trPr>
        <w:tc>
          <w:tcPr>
            <w:tcW w:w="571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/>
                <w:sz w:val="20"/>
                <w:szCs w:val="20"/>
              </w:rPr>
              <w:t xml:space="preserve">Choi et al. (2019) [15]; Korea (validation 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lastRenderedPageBreak/>
              <w:t>hospital cohort)</w:t>
            </w:r>
          </w:p>
        </w:tc>
        <w:tc>
          <w:tcPr>
            <w:tcW w:w="322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lastRenderedPageBreak/>
              <w:t>2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701</w:t>
            </w:r>
          </w:p>
        </w:tc>
        <w:tc>
          <w:tcPr>
            <w:tcW w:w="323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3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.0</w:t>
            </w:r>
          </w:p>
        </w:tc>
        <w:tc>
          <w:tcPr>
            <w:tcW w:w="228" w:type="pct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4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8.1</w:t>
            </w:r>
          </w:p>
        </w:tc>
        <w:tc>
          <w:tcPr>
            <w:tcW w:w="230" w:type="pct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4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9.2</w:t>
            </w:r>
          </w:p>
        </w:tc>
        <w:tc>
          <w:tcPr>
            <w:tcW w:w="275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6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92 (60.6)</w:t>
            </w:r>
          </w:p>
        </w:tc>
        <w:tc>
          <w:tcPr>
            <w:tcW w:w="275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9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65 (61.9)</w:t>
            </w:r>
          </w:p>
        </w:tc>
        <w:tc>
          <w:tcPr>
            <w:tcW w:w="323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6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53 (57.2)</w:t>
            </w:r>
          </w:p>
        </w:tc>
        <w:tc>
          <w:tcPr>
            <w:tcW w:w="323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9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35 (59.9)</w:t>
            </w:r>
          </w:p>
        </w:tc>
        <w:tc>
          <w:tcPr>
            <w:tcW w:w="275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/>
                <w:sz w:val="20"/>
                <w:szCs w:val="20"/>
              </w:rPr>
              <w:t>641 (56.2)</w:t>
            </w:r>
          </w:p>
        </w:tc>
        <w:tc>
          <w:tcPr>
            <w:tcW w:w="276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8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53 (54.7)</w:t>
            </w:r>
          </w:p>
        </w:tc>
        <w:tc>
          <w:tcPr>
            <w:tcW w:w="228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6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.4</w:t>
            </w:r>
            <w:r w:rsidRPr="00704588">
              <w:rPr>
                <w:rFonts w:ascii="SimSun" w:eastAsia="SimSun" w:hAnsi="SimSun" w:hint="eastAsia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30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/>
                <w:sz w:val="20"/>
                <w:szCs w:val="20"/>
              </w:rPr>
              <w:t>6.7</w:t>
            </w:r>
            <w:r w:rsidRPr="00704588">
              <w:rPr>
                <w:rFonts w:ascii="SimSun" w:eastAsia="SimSun" w:hAnsi="SimSun" w:hint="eastAsia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1121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/>
                <w:sz w:val="20"/>
                <w:szCs w:val="20"/>
              </w:rPr>
              <w:t>Age, sex, HBeAg status, HBV DNA, ALT, albumin, prothrombin time, platelet counts, diabetes, cirrhosis,</w:t>
            </w: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 xml:space="preserve"> 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 xml:space="preserve">ascites, varices, and 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lastRenderedPageBreak/>
              <w:t>virologic response</w:t>
            </w:r>
          </w:p>
        </w:tc>
      </w:tr>
      <w:tr w:rsidR="00704588" w:rsidRPr="00704588" w:rsidTr="00704588">
        <w:trPr>
          <w:trHeight w:val="297"/>
        </w:trPr>
        <w:tc>
          <w:tcPr>
            <w:tcW w:w="571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/>
                <w:sz w:val="20"/>
                <w:szCs w:val="20"/>
              </w:rPr>
              <w:lastRenderedPageBreak/>
              <w:t>Yip et al. (2019) [14]; China</w:t>
            </w:r>
          </w:p>
        </w:tc>
        <w:tc>
          <w:tcPr>
            <w:tcW w:w="322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2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9350</w:t>
            </w:r>
          </w:p>
        </w:tc>
        <w:tc>
          <w:tcPr>
            <w:tcW w:w="323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3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.6</w:t>
            </w:r>
            <w:r w:rsidRPr="00704588">
              <w:rPr>
                <w:rFonts w:ascii="SimSun" w:eastAsia="SimSun" w:hAnsi="SimSun" w:hint="eastAsia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28" w:type="pct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4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3.2</w:t>
            </w:r>
          </w:p>
        </w:tc>
        <w:tc>
          <w:tcPr>
            <w:tcW w:w="230" w:type="pct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5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3.4</w:t>
            </w:r>
          </w:p>
        </w:tc>
        <w:tc>
          <w:tcPr>
            <w:tcW w:w="275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5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91 (45.1)</w:t>
            </w:r>
          </w:p>
        </w:tc>
        <w:tc>
          <w:tcPr>
            <w:tcW w:w="275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1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3263 (47.3)</w:t>
            </w:r>
          </w:p>
        </w:tc>
        <w:tc>
          <w:tcPr>
            <w:tcW w:w="323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3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8 (2.9)</w:t>
            </w:r>
          </w:p>
        </w:tc>
        <w:tc>
          <w:tcPr>
            <w:tcW w:w="323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3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822 (13.6)</w:t>
            </w:r>
          </w:p>
        </w:tc>
        <w:tc>
          <w:tcPr>
            <w:tcW w:w="275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7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21 (55.1)</w:t>
            </w:r>
          </w:p>
        </w:tc>
        <w:tc>
          <w:tcPr>
            <w:tcW w:w="276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8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317 (29.7)</w:t>
            </w:r>
          </w:p>
        </w:tc>
        <w:tc>
          <w:tcPr>
            <w:tcW w:w="228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4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.9</w:t>
            </w:r>
          </w:p>
        </w:tc>
        <w:tc>
          <w:tcPr>
            <w:tcW w:w="230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5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.3</w:t>
            </w:r>
          </w:p>
        </w:tc>
        <w:tc>
          <w:tcPr>
            <w:tcW w:w="1121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/>
                <w:sz w:val="20"/>
                <w:szCs w:val="20"/>
              </w:rPr>
              <w:t>Age, sex, cirrhosis, HBeAg positivity, ALT, albumin, platelet counts, and the calendar year of treatment initiation</w:t>
            </w:r>
          </w:p>
        </w:tc>
      </w:tr>
      <w:tr w:rsidR="00704588" w:rsidRPr="00704588" w:rsidTr="00704588">
        <w:trPr>
          <w:trHeight w:val="297"/>
        </w:trPr>
        <w:tc>
          <w:tcPr>
            <w:tcW w:w="571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/>
                <w:sz w:val="20"/>
                <w:szCs w:val="20"/>
              </w:rPr>
              <w:t>Kim et al. (2018) [13]; Korea</w:t>
            </w:r>
          </w:p>
        </w:tc>
        <w:tc>
          <w:tcPr>
            <w:tcW w:w="322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1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325</w:t>
            </w:r>
          </w:p>
        </w:tc>
        <w:tc>
          <w:tcPr>
            <w:tcW w:w="323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3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.4</w:t>
            </w:r>
          </w:p>
        </w:tc>
        <w:tc>
          <w:tcPr>
            <w:tcW w:w="228" w:type="pct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5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0.0</w:t>
            </w:r>
          </w:p>
        </w:tc>
        <w:tc>
          <w:tcPr>
            <w:tcW w:w="230" w:type="pct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5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2.0</w:t>
            </w:r>
          </w:p>
        </w:tc>
        <w:tc>
          <w:tcPr>
            <w:tcW w:w="275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3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63 (60.1)</w:t>
            </w:r>
          </w:p>
        </w:tc>
        <w:tc>
          <w:tcPr>
            <w:tcW w:w="275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4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71 (65.3)</w:t>
            </w:r>
          </w:p>
        </w:tc>
        <w:tc>
          <w:tcPr>
            <w:tcW w:w="323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2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67 (44.2)</w:t>
            </w:r>
          </w:p>
        </w:tc>
        <w:tc>
          <w:tcPr>
            <w:tcW w:w="323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3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46 (48.0)</w:t>
            </w:r>
          </w:p>
        </w:tc>
        <w:tc>
          <w:tcPr>
            <w:tcW w:w="275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3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76 (62.3)</w:t>
            </w:r>
          </w:p>
        </w:tc>
        <w:tc>
          <w:tcPr>
            <w:tcW w:w="276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4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30 (59.7)</w:t>
            </w:r>
          </w:p>
        </w:tc>
        <w:tc>
          <w:tcPr>
            <w:tcW w:w="228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6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 xml:space="preserve">.0 </w:t>
            </w:r>
          </w:p>
        </w:tc>
        <w:tc>
          <w:tcPr>
            <w:tcW w:w="230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 w:hint="eastAsia"/>
                <w:sz w:val="20"/>
                <w:szCs w:val="20"/>
              </w:rPr>
              <w:t>6</w:t>
            </w:r>
            <w:r w:rsidRPr="00704588">
              <w:rPr>
                <w:rFonts w:ascii="Times New Roman" w:eastAsia="SimSun" w:hAnsi="Times New Roman"/>
                <w:sz w:val="20"/>
                <w:szCs w:val="20"/>
              </w:rPr>
              <w:t>.4</w:t>
            </w:r>
          </w:p>
        </w:tc>
        <w:tc>
          <w:tcPr>
            <w:tcW w:w="1121" w:type="pct"/>
            <w:shd w:val="clear" w:color="auto" w:fill="auto"/>
          </w:tcPr>
          <w:p w:rsidR="00704588" w:rsidRPr="00704588" w:rsidRDefault="00704588" w:rsidP="0090256D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r w:rsidRPr="00704588">
              <w:rPr>
                <w:rFonts w:ascii="Times New Roman" w:eastAsia="SimSun" w:hAnsi="Times New Roman"/>
                <w:sz w:val="20"/>
                <w:szCs w:val="20"/>
              </w:rPr>
              <w:t>Age, sex, liver cirrhosis, platelet counts, and diabetes</w:t>
            </w:r>
          </w:p>
        </w:tc>
      </w:tr>
    </w:tbl>
    <w:p w:rsidR="00992775" w:rsidRPr="008D0837" w:rsidRDefault="00992775" w:rsidP="00992775">
      <w:pPr>
        <w:rPr>
          <w:rFonts w:ascii="Times New Roman" w:eastAsia="SimSun" w:hAnsi="Times New Roman"/>
          <w:sz w:val="24"/>
          <w:szCs w:val="24"/>
        </w:rPr>
      </w:pPr>
      <w:r w:rsidRPr="008D0837">
        <w:rPr>
          <w:rFonts w:ascii="Times New Roman" w:eastAsia="SimSun" w:hAnsi="Times New Roman"/>
          <w:sz w:val="24"/>
          <w:szCs w:val="24"/>
        </w:rPr>
        <w:t>Abbreviations: TDF, tenofovir; ETV, entecavir; NA, not available; ALT, alanine aminotransferase; AST, aspartate aminotransferase.</w:t>
      </w:r>
    </w:p>
    <w:p w:rsidR="00992775" w:rsidRPr="008D0837" w:rsidRDefault="00992775" w:rsidP="00992775">
      <w:pPr>
        <w:rPr>
          <w:rFonts w:ascii="Times New Roman" w:eastAsia="SimSun" w:hAnsi="Times New Roman"/>
          <w:sz w:val="24"/>
          <w:szCs w:val="24"/>
        </w:rPr>
      </w:pPr>
      <w:r w:rsidRPr="008D0837">
        <w:rPr>
          <w:rFonts w:ascii="Times New Roman" w:eastAsia="SimSun" w:hAnsi="Times New Roman"/>
          <w:sz w:val="24"/>
          <w:szCs w:val="24"/>
          <w:vertAlign w:val="superscript"/>
        </w:rPr>
        <w:t xml:space="preserve">* </w:t>
      </w:r>
      <w:r w:rsidRPr="008D0837">
        <w:rPr>
          <w:rFonts w:ascii="Times New Roman" w:eastAsia="SimSun" w:hAnsi="Times New Roman" w:hint="eastAsia"/>
          <w:sz w:val="24"/>
          <w:szCs w:val="24"/>
        </w:rPr>
        <w:t>Mean</w:t>
      </w:r>
      <w:r w:rsidRPr="008D0837">
        <w:rPr>
          <w:rFonts w:ascii="Times New Roman" w:eastAsia="SimSun" w:hAnsi="Times New Roman"/>
          <w:sz w:val="24"/>
          <w:szCs w:val="24"/>
        </w:rPr>
        <w:t xml:space="preserve"> value unless otherwise specified</w:t>
      </w:r>
      <w:r w:rsidRPr="008D0837">
        <w:rPr>
          <w:rFonts w:ascii="Times New Roman" w:eastAsia="SimSun" w:hAnsi="Times New Roman" w:hint="eastAsia"/>
          <w:sz w:val="24"/>
          <w:szCs w:val="24"/>
        </w:rPr>
        <w:t xml:space="preserve">. </w:t>
      </w:r>
    </w:p>
    <w:p w:rsidR="00992775" w:rsidRDefault="00992775" w:rsidP="00992775">
      <w:pPr>
        <w:rPr>
          <w:rFonts w:ascii="Times New Roman" w:eastAsia="SimSun" w:hAnsi="Times New Roman"/>
          <w:sz w:val="24"/>
          <w:szCs w:val="24"/>
        </w:rPr>
      </w:pPr>
      <w:r w:rsidRPr="008D0837">
        <w:rPr>
          <w:rFonts w:ascii="SimSun" w:eastAsia="SimSun" w:hAnsi="SimSun" w:hint="eastAsia"/>
          <w:sz w:val="24"/>
          <w:szCs w:val="24"/>
          <w:vertAlign w:val="superscript"/>
        </w:rPr>
        <w:t xml:space="preserve">† </w:t>
      </w:r>
      <w:r w:rsidRPr="008D0837">
        <w:rPr>
          <w:rFonts w:ascii="Times New Roman" w:eastAsia="SimSun" w:hAnsi="Times New Roman" w:hint="eastAsia"/>
          <w:sz w:val="24"/>
          <w:szCs w:val="24"/>
        </w:rPr>
        <w:t>M</w:t>
      </w:r>
      <w:r w:rsidRPr="008D0837">
        <w:rPr>
          <w:rFonts w:ascii="Times New Roman" w:eastAsia="SimSun" w:hAnsi="Times New Roman"/>
          <w:sz w:val="24"/>
          <w:szCs w:val="24"/>
        </w:rPr>
        <w:t>edian valu</w:t>
      </w:r>
      <w:r>
        <w:rPr>
          <w:rFonts w:ascii="Times New Roman" w:eastAsia="SimSun" w:hAnsi="Times New Roman"/>
          <w:sz w:val="24"/>
          <w:szCs w:val="24"/>
        </w:rPr>
        <w:t>e.</w:t>
      </w:r>
    </w:p>
    <w:p w:rsidR="00992775" w:rsidRDefault="00992775" w:rsidP="00992775">
      <w:pPr>
        <w:rPr>
          <w:rFonts w:ascii="Times New Roman" w:eastAsia="SimSun" w:hAnsi="Times New Roman"/>
          <w:sz w:val="24"/>
          <w:szCs w:val="24"/>
        </w:rPr>
      </w:pPr>
      <w:r w:rsidRPr="000611AA">
        <w:rPr>
          <w:rFonts w:ascii="Times New Roman" w:eastAsia="SimSun" w:hAnsi="Times New Roman"/>
          <w:sz w:val="24"/>
          <w:szCs w:val="24"/>
          <w:vertAlign w:val="superscript"/>
        </w:rPr>
        <w:t>¶</w:t>
      </w:r>
      <w:r>
        <w:rPr>
          <w:rFonts w:ascii="Times New Roman" w:eastAsia="SimSun" w:hAnsi="Times New Roman"/>
          <w:sz w:val="24"/>
          <w:szCs w:val="24"/>
        </w:rPr>
        <w:t xml:space="preserve"> Propensity score was calculated from </w:t>
      </w:r>
      <w:r w:rsidRPr="00ED65DF">
        <w:rPr>
          <w:rFonts w:ascii="Times New Roman" w:eastAsia="SimSun" w:hAnsi="Times New Roman"/>
          <w:sz w:val="24"/>
          <w:szCs w:val="24"/>
        </w:rPr>
        <w:t>logistic regression</w:t>
      </w:r>
      <w:r>
        <w:rPr>
          <w:rFonts w:ascii="Times New Roman" w:eastAsia="SimSun" w:hAnsi="Times New Roman"/>
          <w:sz w:val="24"/>
          <w:szCs w:val="24"/>
        </w:rPr>
        <w:t xml:space="preserve"> model including the following variables:</w:t>
      </w:r>
      <w:r w:rsidRPr="00ED65DF">
        <w:t xml:space="preserve"> </w:t>
      </w:r>
      <w:r w:rsidRPr="00ED65DF">
        <w:rPr>
          <w:rFonts w:ascii="Times New Roman" w:eastAsia="SimSun" w:hAnsi="Times New Roman"/>
          <w:sz w:val="24"/>
          <w:szCs w:val="24"/>
        </w:rPr>
        <w:t>age, serum α-fetoprotein, albumin, HBV DNA,</w:t>
      </w:r>
      <w:r w:rsidRPr="00ED65DF">
        <w:t xml:space="preserve"> </w:t>
      </w:r>
      <w:r w:rsidRPr="00ED65DF">
        <w:rPr>
          <w:rFonts w:ascii="Times New Roman" w:eastAsia="SimSun" w:hAnsi="Times New Roman"/>
          <w:sz w:val="24"/>
          <w:szCs w:val="24"/>
        </w:rPr>
        <w:t xml:space="preserve">estimated Glomerular filtration rate, </w:t>
      </w:r>
      <w:r>
        <w:rPr>
          <w:rFonts w:ascii="Times New Roman" w:eastAsia="SimSun" w:hAnsi="Times New Roman"/>
          <w:sz w:val="24"/>
          <w:szCs w:val="24"/>
        </w:rPr>
        <w:t xml:space="preserve">hepatocellular carcinoma </w:t>
      </w:r>
      <w:r w:rsidRPr="00ED65DF">
        <w:rPr>
          <w:rFonts w:ascii="Times New Roman" w:eastAsia="SimSun" w:hAnsi="Times New Roman"/>
          <w:sz w:val="24"/>
          <w:szCs w:val="24"/>
        </w:rPr>
        <w:t>family history</w:t>
      </w:r>
      <w:r>
        <w:rPr>
          <w:rFonts w:ascii="Times New Roman" w:eastAsia="SimSun" w:hAnsi="Times New Roman"/>
          <w:sz w:val="24"/>
          <w:szCs w:val="24"/>
        </w:rPr>
        <w:t xml:space="preserve">, </w:t>
      </w:r>
      <w:r w:rsidRPr="00ED65DF">
        <w:rPr>
          <w:rFonts w:ascii="Times New Roman" w:eastAsia="SimSun" w:hAnsi="Times New Roman"/>
          <w:sz w:val="24"/>
          <w:szCs w:val="24"/>
        </w:rPr>
        <w:t>and upper gastrointestinal varices</w:t>
      </w:r>
      <w:r>
        <w:rPr>
          <w:rFonts w:ascii="Times New Roman" w:eastAsia="SimSun" w:hAnsi="Times New Roman"/>
          <w:sz w:val="24"/>
          <w:szCs w:val="24"/>
        </w:rPr>
        <w:t>.</w:t>
      </w:r>
    </w:p>
    <w:p w:rsidR="00736DA1" w:rsidRDefault="00E503D4"/>
    <w:sectPr w:rsidR="00736DA1" w:rsidSect="00704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429F0"/>
    <w:multiLevelType w:val="hybridMultilevel"/>
    <w:tmpl w:val="4A88A2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>
    <w:nsid w:val="28340DE2"/>
    <w:multiLevelType w:val="hybridMultilevel"/>
    <w:tmpl w:val="8104189A"/>
    <w:lvl w:ilvl="0" w:tplc="4C9EBC7E">
      <w:start w:val="1"/>
      <w:numFmt w:val="decimal"/>
      <w:lvlText w:val="%1."/>
      <w:lvlJc w:val="left"/>
      <w:pPr>
        <w:ind w:left="420" w:hanging="42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F3D0489"/>
    <w:multiLevelType w:val="hybridMultilevel"/>
    <w:tmpl w:val="52F852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88B604F"/>
    <w:multiLevelType w:val="hybridMultilevel"/>
    <w:tmpl w:val="129898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588"/>
    <w:rsid w:val="00166852"/>
    <w:rsid w:val="002D304A"/>
    <w:rsid w:val="003D1D87"/>
    <w:rsid w:val="003F411B"/>
    <w:rsid w:val="00517235"/>
    <w:rsid w:val="005452AD"/>
    <w:rsid w:val="00704588"/>
    <w:rsid w:val="007E3C3A"/>
    <w:rsid w:val="00865E27"/>
    <w:rsid w:val="00992775"/>
    <w:rsid w:val="009E3449"/>
    <w:rsid w:val="00CA6FA6"/>
    <w:rsid w:val="00D878C5"/>
    <w:rsid w:val="00E503D4"/>
    <w:rsid w:val="00EB66B2"/>
    <w:rsid w:val="00EC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8C1A64-917A-4B7C-9665-9C1EF7B1F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588"/>
    <w:pPr>
      <w:widowControl w:val="0"/>
      <w:spacing w:after="0" w:line="240" w:lineRule="auto"/>
      <w:jc w:val="both"/>
    </w:pPr>
    <w:rPr>
      <w:rFonts w:ascii="等线" w:eastAsia="等线" w:hAnsi="等线" w:cs="Times New Roman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45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04588"/>
    <w:rPr>
      <w:rFonts w:ascii="等线" w:eastAsia="等线" w:hAnsi="等线" w:cs="Times New Roman"/>
      <w:kern w:val="2"/>
      <w:sz w:val="18"/>
      <w:szCs w:val="18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7045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04588"/>
    <w:rPr>
      <w:rFonts w:ascii="等线" w:eastAsia="等线" w:hAnsi="等线" w:cs="Times New Roman"/>
      <w:kern w:val="2"/>
      <w:sz w:val="18"/>
      <w:szCs w:val="18"/>
      <w:lang w:eastAsia="zh-CN"/>
    </w:rPr>
  </w:style>
  <w:style w:type="character" w:styleId="Hyperlink">
    <w:name w:val="Hyperlink"/>
    <w:uiPriority w:val="99"/>
    <w:unhideWhenUsed/>
    <w:rsid w:val="00704588"/>
    <w:rPr>
      <w:color w:val="0563C1"/>
      <w:u w:val="single"/>
    </w:rPr>
  </w:style>
  <w:style w:type="character" w:customStyle="1" w:styleId="a">
    <w:name w:val="未处理的提及"/>
    <w:uiPriority w:val="99"/>
    <w:semiHidden/>
    <w:unhideWhenUsed/>
    <w:rsid w:val="0070458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58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588"/>
    <w:rPr>
      <w:rFonts w:ascii="等线" w:eastAsia="等线" w:hAnsi="等线" w:cs="Times New Roman"/>
      <w:kern w:val="2"/>
      <w:sz w:val="18"/>
      <w:szCs w:val="18"/>
      <w:lang w:eastAsia="zh-CN"/>
    </w:rPr>
  </w:style>
  <w:style w:type="character" w:customStyle="1" w:styleId="fontstyle01">
    <w:name w:val="fontstyle01"/>
    <w:rsid w:val="00704588"/>
    <w:rPr>
      <w:rFonts w:ascii="Bold" w:hAnsi="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704588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styleId="LineNumber">
    <w:name w:val="line number"/>
    <w:uiPriority w:val="99"/>
    <w:semiHidden/>
    <w:unhideWhenUsed/>
    <w:rsid w:val="00704588"/>
  </w:style>
  <w:style w:type="paragraph" w:styleId="ListParagraph">
    <w:name w:val="List Paragraph"/>
    <w:basedOn w:val="Normal"/>
    <w:uiPriority w:val="34"/>
    <w:qFormat/>
    <w:rsid w:val="00704588"/>
    <w:pPr>
      <w:ind w:firstLineChars="200" w:firstLine="420"/>
    </w:pPr>
  </w:style>
  <w:style w:type="character" w:styleId="CommentReference">
    <w:name w:val="annotation reference"/>
    <w:uiPriority w:val="99"/>
    <w:semiHidden/>
    <w:unhideWhenUsed/>
    <w:rsid w:val="00704588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4588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4588"/>
    <w:rPr>
      <w:rFonts w:ascii="等线" w:eastAsia="等线" w:hAnsi="等线" w:cs="Times New Roman"/>
      <w:kern w:val="2"/>
      <w:sz w:val="21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5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588"/>
    <w:rPr>
      <w:rFonts w:ascii="等线" w:eastAsia="等线" w:hAnsi="等线" w:cs="Times New Roman"/>
      <w:b/>
      <w:bCs/>
      <w:kern w:val="2"/>
      <w:sz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705</Words>
  <Characters>4021</Characters>
  <Application>Microsoft Office Word</Application>
  <DocSecurity>0</DocSecurity>
  <Lines>33</Lines>
  <Paragraphs>9</Paragraphs>
  <ScaleCrop>false</ScaleCrop>
  <Company/>
  <LinksUpToDate>false</LinksUpToDate>
  <CharactersWithSpaces>4717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Badri</dc:creator>
  <cp:lastModifiedBy>PC6</cp:lastModifiedBy>
  <cp:revision>4</cp:revision>
  <dcterms:created xsi:type="dcterms:W3CDTF">2021-01-13T10:14:00Z</dcterms:created>
  <dcterms:modified xsi:type="dcterms:W3CDTF">2021-01-22T06:46:00Z</dcterms:modified>
</cp:coreProperties>
</file>