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7" w:rsidRPr="007743EB" w:rsidRDefault="00C50F2E" w:rsidP="00653727">
      <w:pPr>
        <w:spacing w:line="240" w:lineRule="auto"/>
        <w:jc w:val="left"/>
        <w:rPr>
          <w:rFonts w:asciiTheme="majorHAnsi" w:hAnsiTheme="majorHAnsi"/>
          <w:b/>
          <w:noProof w:val="0"/>
          <w:sz w:val="22"/>
          <w:szCs w:val="22"/>
        </w:rPr>
      </w:pPr>
      <w:r w:rsidRPr="007743EB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Supplementary Table 6. </w:t>
      </w:r>
      <w:r w:rsidR="00653727" w:rsidRPr="007743EB">
        <w:rPr>
          <w:rFonts w:asciiTheme="majorHAnsi" w:eastAsiaTheme="minorEastAsia" w:hAnsiTheme="majorHAnsi"/>
          <w:b/>
          <w:noProof w:val="0"/>
          <w:sz w:val="22"/>
          <w:szCs w:val="22"/>
          <w:lang w:eastAsia="zh-TW"/>
        </w:rPr>
        <w:t xml:space="preserve">Pathway analysis of genes coexpressed with </w:t>
      </w:r>
      <w:r w:rsidR="009B2D8B" w:rsidRPr="007743EB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proteasome 26S subunit, ATPase 4 (</w:t>
      </w:r>
      <w:r w:rsidR="00653727" w:rsidRPr="007743EB">
        <w:rPr>
          <w:rFonts w:asciiTheme="majorHAnsi" w:eastAsiaTheme="minorEastAsia" w:hAnsiTheme="majorHAnsi"/>
          <w:b/>
          <w:noProof w:val="0"/>
          <w:sz w:val="22"/>
          <w:szCs w:val="22"/>
          <w:lang w:eastAsia="zh-TW"/>
        </w:rPr>
        <w:t>PSMC</w:t>
      </w:r>
      <w:r w:rsidR="00653727" w:rsidRPr="007743EB">
        <w:rPr>
          <w:rFonts w:asciiTheme="majorHAnsi" w:hAnsiTheme="majorHAnsi"/>
          <w:b/>
          <w:noProof w:val="0"/>
          <w:sz w:val="22"/>
          <w:szCs w:val="22"/>
        </w:rPr>
        <w:t>4</w:t>
      </w:r>
      <w:r w:rsidR="009B2D8B" w:rsidRPr="007743EB">
        <w:rPr>
          <w:rFonts w:asciiTheme="majorHAnsi" w:hAnsiTheme="majorHAnsi"/>
          <w:b/>
          <w:noProof w:val="0"/>
          <w:sz w:val="22"/>
          <w:szCs w:val="22"/>
        </w:rPr>
        <w:t>)</w:t>
      </w:r>
      <w:r w:rsidR="00653727" w:rsidRPr="007743EB">
        <w:rPr>
          <w:rFonts w:asciiTheme="majorHAnsi" w:eastAsiaTheme="minorEastAsia" w:hAnsiTheme="majorHAnsi"/>
          <w:b/>
          <w:noProof w:val="0"/>
          <w:sz w:val="22"/>
          <w:szCs w:val="22"/>
          <w:lang w:eastAsia="zh-TW"/>
        </w:rPr>
        <w:t xml:space="preserve"> from public breast cancer databases using the MetaCore database (with p&lt;0.01 set as the cutoff value)</w:t>
      </w:r>
      <w:r w:rsidR="00AA6863" w:rsidRPr="007743EB">
        <w:rPr>
          <w:rFonts w:asciiTheme="majorHAnsi" w:hAnsiTheme="majorHAnsi"/>
          <w:b/>
          <w:noProof w:val="0"/>
          <w:sz w:val="22"/>
          <w:szCs w:val="22"/>
        </w:rPr>
        <w:t>.</w:t>
      </w:r>
    </w:p>
    <w:p w:rsidR="00653727" w:rsidRPr="007743EB" w:rsidRDefault="00653727" w:rsidP="00653727">
      <w:pPr>
        <w:pStyle w:val="MDPI62BackMatter"/>
        <w:spacing w:line="360" w:lineRule="auto"/>
        <w:ind w:leftChars="-212" w:left="1" w:hangingChars="177" w:hanging="425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11"/>
        <w:tblW w:w="15168" w:type="dxa"/>
        <w:tblLook w:val="04A0" w:firstRow="1" w:lastRow="0" w:firstColumn="1" w:lastColumn="0" w:noHBand="0" w:noVBand="1"/>
      </w:tblPr>
      <w:tblGrid>
        <w:gridCol w:w="480"/>
        <w:gridCol w:w="2922"/>
        <w:gridCol w:w="1134"/>
        <w:gridCol w:w="10632"/>
      </w:tblGrid>
      <w:tr w:rsidR="00886887" w:rsidRPr="00886887" w:rsidTr="00917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#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Map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i/>
                <w:noProof w:val="0"/>
                <w:color w:val="auto"/>
                <w:lang w:eastAsia="zh-TW"/>
              </w:rPr>
              <w:t>p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Value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Network 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objects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from </w:t>
            </w:r>
            <w:r w:rsidR="00AF4771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active data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Chemotaxis_Lysophosphatidic acid signaling via GPCRs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5.63E-15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AKT1, c-Fos, alpha-6/beta-1 integrin, PI3K cat class IA (p110-beta), H-Ras, LARG, ROCK1, ERK1/2, PRK1, ARHGEF1 (p115RhoGEF), PKC-zeta, Beta-catenin, EGR1, CRK, G-protein alpha-q/11, Rac1, IP3 receptor, LPAR2, LPAR4, PI3K reg class IA (p85), GSK3 beta, PLC-beta, FKHR, HAS2, LPAR6, alpha-V/beta-3 integrin, Cyr61, CREB1, Bcl-XL, MEK1/2, G-protein beta/gamma, Actin cytoskeletal, N-CoR, TAZ, MSK1, AKT(PKB), PDK (PDPK1), c-Src, PLC-epsilon, RhoA, E-cadherin, cPKC (conventional), G-protein alpha-12 family, LPAR1, Tcf(Lef), G-protein alpha-i family, TRAF6, F-Actin cytoskeleton, MKL2, LIMK, PLD2, CD36, G-protein gamma 12, 4E-BP1, p130CAS, ROCK, PRKD1, Caspase-7, PAK, PDZ-RhoGEF, PKC, Vinculin, ATF-2, PLC-delta 1, Bcl-2, FasR(CD95), SIVA1, Rho GTPase, JNK(MAPK8-10), CTGF, ADAM17, p38 MAPK, Elk-1, Cofilin, mTOR, PREX1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transduction_CXCR4 signaling via MAPKs cascades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1.27E-14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c-Fos, IL-10, IRS-1, ERK1/2, EGR1, p90RSK2(RPS6KA3), IKK (cat), G-protein alpha-i2, Rac1, Beta-arrestin2, G-protein alpha-13, BAD, Ubiquitin, ZAP70, N-Ras, CREB1, IL-6, Cortactin, MEK1/2, G-protein beta/gamma, c-Src, SDF-1, CXCR4, RhoA, RelA (p65 NF-kB subunit), NF-kB1 (p50), G-protein alpha-i family, NFKBIA, CD69, ROCK, PAK, MEKK1(MAP3K1), CD3, CD3 zeta, ACKR3, JNK(MAPK8-10), SMAD3, CTGF, p38 MAPK, Elk-1, PREX1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transduction_Angiotensin II/AGTR1 signaling via Notch, Beta-catenin and NF-kB pathways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1.98E-14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COL1A1, CBP, NOTCH1 receptor, CCL2, TCF7L2 (TCF4), ROCK1, ERK1/2, Beta-catenin, IKK (cat), TRPC6, Fibronectin, Rac1, I-kB, GSK3 beta, NF-kB2 (p100), IKK-alpha, MMP-2, Axin2, IL-6, IGF-1 receptor, NF-kB, AKT(PKB), NF-kB p50/p65, RBP-J kappa (CBF1), PDK (PDPK1), TAK1(MAP3K7), NOTCH1 (NICD), RhoA, HEY1, E-cadherin, RelA (p65 NF-kB subunit), NF-kB2 (p52), TRAF6, p300, NOTCH3 (3ICD), PRKD1, gamma-Secretase complex, PKC, HES1, WISP1, IKK-beta, Connexin 43, HEY2, Cyclin D1, NCOA1 (SRC1), CTGF, NOTCH1 (NEXT), ADAM17, p38 MAPK, PKA-cat (cAMP-dependent), mTOR, NOTCH3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Oxidative stress_ROS-induced cellular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2.92E-14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Tuberin, SREBP1 (nuclear), ERK1/2, EGR1, PKA-reg (cAMP-dependent), IKK (cat), Bak, Cytochrome c, FASN, E2I, GSK3 beta, FTL, IKK-alpha, FTH1, IRP2, GRP75, MDM2, IL-6, NF-kB, AKT(PKB), Catalase, NF-kB p50/p65, c-Src, NOTCH1 (NICD), Thioredoxin, Heme oxygenase 1, Chk2, ACACA, RelA (p65 NF-kB subunit), KEAP1, Cul3/KEAP1/Rbx1 E3 ligase, Adrenomedullin, HIF1A, SRX1, AMPK alpha subunit, Pin1, Glutaredoxin 1, p300, NFKBIA, HSPA1A, ELAVL1 (HuR), HSF1, NOTCH3 (3ICD), PRKD1, Sirtuin1, GPX1, PKC, LKB1, PTEN, MEKK1(MAP3K1), HES1, IKK-beta, DLC1 (Dynein LC8a), c-Abl, Cyclin D1, JNK(MAPK8-10), SAE2, SP1, NRF2, ADAM17, p38 MAPK, APEX, PAI1, mTOR, NALP3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Cytoskeleton remodeling_Regulation of actin cytoskeleton organization by the kinase effectors of Rho GTPases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3.98E-14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WRCH-1, Spectrin, SLC9A1, PRK1, Caldesmon, Alpha-actinin, Rac2, RhoC, LIMK1, Rac1, Talin, GIT1, Cdc42 subfamily, ERM proteins, ARPC1B, RhoA-related, Cortactin, Actin cytoskeletal, MLCK, BETA-PIX, RhoA, RhoJ, Destrin, F-Actin cytoskeleton, Myosin II, CPI-17, Alpha adducin, RhoB, PIP5KI, MyHC, LIMK, MRCK, ROCK, DMPK, Actomyosin, MRCKalpha, PAK, Rac1-related, Vinculin, Rhov, MRLC, TC10, Cofilin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Development_Positive regulation of WNT/Beta-catenin signaling in the cytoplasm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1.18E-13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TBL1X, Bcl-9, EGF, BIG1, GRB2, IRS-2, IRS-1, PP1-cat, RIPK4, Alpha-1 catenin, 14-3-3, Beta-catenin, SMAD4, Dsh, USP47, ZBED3, Rac1, Beta-arrestin2, CDK1 (p34), PPP2R2A, GSK3 alpha/beta, IGF-1 receptor, TBLR1, AKT(PKB), RNF146, Axin, GSKIP, HECTD1, ITGB1, HIPK2, Tcf(Lef), HSP105, PKA-reg type II (cAMP-dependent), PP2A catalytic, RNF220, DOCK4, Trabid, Tankyrases, BIG2, Miz-1, USP9X, WNT, USP7, Jouberin, PP2C alpha, JNK(MAPK8-10), SMAD3, MITF, PKA-cat (cAMP-dependent), Frizzled, DACT1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Transport_Clathrin-coated vesicle cycle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4.06E-13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NSF, AP180, Myosin I, Rabaptin-5, Rab-8, GCC2, Eps15, AP complex 2, PI3K cat class III (Vps34), DAB2, Dynamin-2, Actin, YKT6, RABGEF1, Rab-7, Syntaxin 5, Syntaxin 12, VPS45A, BIN1 (Amphiphysin II), TIP47, GDI2, Actin cytoskeletal, HIP12, Optineurin, EEA1, RABGDIA, VAMP2, PI3K reg class III (p150), VAMP8, HIP1, PIP5KIII, GOS-28, VAMP4, ARF1, Syntaxin 8, Syntaxin 7, Rab-5A, Rabenosyn-5, Myosin VI, SAR1, Rab-11A, Endophilin B1, RILP (Rab interacting lysosomal protein), Rab-9, Rab11-FIP2, PREB, Myosin Vb, Rip11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response_IFN-alpha/beta signaling via MAPKs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1.97E-12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PML, IP10, ISG15, JAK1, Tyk2, TCF7L2 (TCF4), RIG-G, ERK1/2, GCH1, Beta-catenin, PRMT1, ZNF145, SMAD4, PIAS1, IFNAR1, STAT1, Rac1, PL scramblase 1, ULK1, IKK-epsilon, Ubiquitin, TAP1 (PSF1), MAPKAPK2, ZAP70, Axin2, p130, MSK1, RSAD2, AKT(PKB), p27KIP1, HIP-2, Lck, CD45, PKR, SMAD7, MEK3(MAP2K3), IRF9, Ku80, MAPKAPK3, MEKK1(MAP3K1), Filamin B (TABP), FOXO3A, FasR(CD95), Cyclin D1, JNK(MAPK8-10), SMAD3, p38 MAPK, mTOR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 regulation of WNT/Beta-catenin signaling in the cytoplasm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1.99E-12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Casein kinase I delta, NOTCH1 receptor, VHL, PP1-cat, RIPK4, Presenilin 1, Alpha-1 catenin, FAF1, Beta-catenin, CYLD, PI3K cat class III (Vps34), DAB2, Nucleoredoxin, Dsh, Casein kinase I alpha, Rac1, G-protein alpha-13, STK4, Itch, GSK3 alpha/beta, Ankyrin-G, G-protein beta/gamma, Skp2/TrCP/FBXW, TAZ, Axin, KCTD1, RACK1, KLHL12, E-cadherin, HECTD1, Prickle-1, HIPK2, Tcf(Lef), HUWE1, beta-TrCP, PP2A catalytic, SENP2, RNF185, YAP1/TAZ, MAP1LC3A, CDK6, ELAVL1 (HuR), PEG3, PKC-alpha, Porf-2, WNT, Beclin 1, NEDD4L, Cyclin D1, DACT3, Frizzled, DACT1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10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transduction_IGF-1 receptor signaling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2.15E-12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SREBP1 (nuclear), GRB2, GAB1, JAK1, IRS-2, IRS-1, H-Ras, eIF4E, ERK1/2, PKC-zeta, IKK (cat), FASN, ACSA, BAD, Androgen receptor, I-kB, PI3K reg class IA (p85), GSK3 beta, FKHR, IGF-2, Bcl-XL, IGF-1 receptor, MEK1/2, AKT(PKB), PDK (PDPK1), RACK1, 14-3-3 epsilon, PI3K cat class IA, RelA (p65 NF-kB subunit), ASK1 (MAP3K5), Cyclin D, SOS, MKK7 (MAP2K7), STAT3, 4E-BP1, SHP-2, Bcl-2, FOXO3A, MNK2(GPRK7), Bim, mTOR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11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HGF signaling in melanoma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6.33E-12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GAB1, CD44, ERK1/2, Beta-catenin, EGR1, Fibronectin, PI3K reg class IA (p85), GSK3 beta, N-Ras, Bcl-XL, AKT(PKB), alpha-MSH, MC1R, HGF, E-cadherin, PI3K cat class IA, Desmoglein 1, NF-kB2 (p52), HIF1A, C/EBPbeta, RXRA, PKC-alpha, ATF-2, SLUG, Cyclin D1, JNK(MAPK8-10), Plakoglobin, HGF receptor (Met), p38 MAPK, Elk-1, MITF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12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Aberrant B-Raf signaling in melanoma progression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6.38E-12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Rictor, Tuberin, CBP, AKT1, RHEB2, ROCK1, ERK1/2, SRp55, CDK1 (p34), BAD, MAP2, MEK1/2, AKT(PKB), Mcl-1, NOTCH1 (NICD), ITGB1, PDE5A, ITGB3, AMPK alpha subunit, ITGA6, Nicastrin, BMF, p90Rsk, ROCK, gamma-Secretase complex, FOXO4, LKB1, HES1, Bcl-2, FOXO3A, Kinase MYT1, RhoE, Aurora-B, JNK(MAPK8-10), RKIP, SPRY2, Bim, MITF, mTOR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13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Apoptosis and survival_Regulation of apoptosis by mitochondrial proteins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1.1E-11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P53AIP1, p38alpha (MAPK14), NIX, Bcl-W, PLSCR3, Calcineurin A (catalytic), MPTP complex, Apaf-1, ROCK1, ERK1/2, BFL1, RAD9A, PP2C, VDAC 2, Bak, Cytochrome c, Caspase-8, OPA1, Endonuclease G, BAD, GZMH, OMA1, SOD1, PP1-cat alpha, AMBRA1, Mitofusin 1, Bcl-XL, MTCH2, VDAC 1, MIDUO, Calpain 1(mu), Mcl-1, Cathepsin D, Cathepsin L, NOR1, IFI27, GC1QBP, Fis1, LETM1, MAP1, Pin1, PP2A catalytic, PARL, Metaxin 1, BMF, RAD9, Cathepsin B, CDK2, ATF-2, SLC25A3, Bcl-2, Beclin 1, HtrA2, Cyclin A, JNK(MAPK8-10), JNK2(MAPK9), Mitofusin 2, Smac/Diablo, p38 MAPK, Bim, Cofilin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14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IGF signaling in HCC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1.89E-11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NOTCH1 receptor, GRB2, c-Fos, IRS-2, IRS-1, H-Ras, ERK1/2, EGR1, PI3K reg class IA (p85), Amphiregulin, GSK3 beta, IGF-2, MEK2(MAP2K2), MMP-2, IGF-1 receptor, TGF-alpha, AKT(PKB), PDK (PDPK1), HGF, Junctin, IRS-4, PI3K cat class IA, HIF1A, C/EBPbeta, SOS, GSTA2, IGF-2 receptor, TIMP1, PKC, HES1, FOXO3A, RKIP, SP1, HGF receptor (Met), Jagged1, ADAM17, Elk-1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15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adhesion_PLAU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2.07E-11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LAMC2, GRB2, JAK1, Tyk2, alpha-V/beta-1 integrin, H-Ras, ERK1/2, VEGFR-2, STAT5B, STAT1, Rac1, IKK-alpha, c-IAP1, alpha-V/beta-3 integrin, PLAUR (uPAR), NF-kB, AKT(PKB), MYLK1, c-Src, MLCK, C5aR, Casein kinase II, beta chain (Phosvitin), FPRL1, RhoA, alpha-3/beta-1 integrin, c-IAP2, PI3K cat class IA, PI3K reg class IA (p85-alpha), NF-kB2 (p52), G-protein alpha-i family, F-Actin cytoskeleton, G-protein alpha-i3, SOS, sUPAR, alpha-V/beta-5 integrin, PLAU (UPA), STAT3, p130CAS, ROCK, Nucleolin, SHP-2, MRLC, PDGF-R-beta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16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Development_The role of GDNF ligand family/ RET receptor in cell survival, growth and proliferation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5.9E-11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NCK1, GRB2, c-Fos, GAB1, IRS-1, H-Ras, ATF-1, ERK1/2, EGR1, p90RSK2(RPS6KA3), CRK, IKK (cat), FRS2, SHANK3, LIMK1, IL-22, Rac1, IP3 receptor, PI3K reg class IA (p85), Cyclin A2, IKK-alpha, alpha-V/beta-3 integrin, N-Ras, GFRalpha1, CREB1, Bcl-XL, MEK1/2, NF-kB, AKT(PKB), PDK (PDPK1), c-Src, RhoA, ITGB1, PI3K cat class IA, HIF1A, GFRalpha2, F-Actin cytoskeleton, SOS, C3G, NFKBIA, CDK2, STAT3, GDNF, ROCK, Calmodulin, MEKK1(MAP3K1), SHP-2, IKK-beta, Bcl-2, Cyclin D1, JNK2(MAPK9), Elk-1, Cofilin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17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IGF family signaling in colorectal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7.25E-11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GRB2, c-Fos, IRS-2, IRS-1, H-Ras, eIF4E, ERK1/2, Clusterin, Beta-catenin, IKK (cat), Rad51, GIPC, I-kB, GSK3 beta, MAFG, IKK-alpha, IGF-2, c-Myb, GSK3 alpha/beta, Bcl-XL, IGF-1 receptor, MEK1/2, NF-kB, AKT(PKB), ERK1 (MAPK3), IBP, RelA (p65 NF-kB subunit), PI3K reg class IA (p85-alpha), HIF1A, SOS, IGF-2 receptor, 4E-BP1, PI3K cat class IA (p110-alpha), ZNF143, PTEN, MNK2(GPRK7), Cyclin D1, MAT2A, mTOR, FosB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18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response_IL-3 signaling via JAK/STAT, p38, JNK and NF-kB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1.05E-10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STAT5A, MHC class II, Cyclin D3, c-Fos, JAK1, Tyk2, XBP1, H-Ras, IKK (cat), Fibronectin, STAT1, Rac1, BAD, Cyclin D2, I-kB, CISH, Cyclin A2, IKK-alpha, IL-6, Bcl-XL, NF-kB, IRE1, AKT(PKB), NF-kB p50/p65, c-Src, Mcl-1, P-selectin, IL-2R alpha chain, C3aR, PKM2, ARNT, ITGB1, PI3K cat class IA, C/EBPbeta, CSF2RB, TRAF6, MEK3(MAP2K3), RXRA, 14-3-3 gamma, Bcl-6, MKK7 (MAP2K7), CD69, STAT3, IKK-beta, Bcl-2, MKP-1, NOTCH1 precursor, Oncostatin M, STAT5, Cyclin D1, STAT6, Ephrin-B2, p38 MAPK, BMP2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19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Stellate cells activation and liver fibrosis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1.53E-10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COL1A1, GRB2, c-Fos, CCL2, H-Ras, Beta-catenin, IKK (cat), TRADD, SMAD4, DAB2, SMAD2, Dsh, I-kB, PI3K reg class IA (p85), GSK3 beta, MyD88, RIPK1, MEK2(MAP2K2), MMP-2, IL-1RI, COL1A2, AKT(PKB), PDGF receptor, NF-kB p50/p65, TNF-R1, ERK1 (MAPK3), PI3K cat class IA, TRAF2, Tcf(Lef), TGF-beta receptor type II, TRAF6, IL1RAP, KLF6, SOS, TIMP1, Cyclin D1, IRAK1/2, GLI-1, SMAD3, SP1, Elk-1, Frizzled, TGF-beta receptor type I, PDGF-R-beta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20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Apoptosis and survival_NGF/ TrkA PI3K-mediated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1.58E-10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TRIO, AKT1, Calcineurin A (catalytic), GRB2, GAB1, H-Ras, PAK2, ERK1/2, PKC-zeta, SSH2L, LIMK1, Rac1, BAD, RhoG, PI3K reg class IA (p85), GSK3 beta, FKHR, KIDINS220, CREB1, Actin cytoskeletal, AKT(PKB), PDK (PDPK1), c-Src, Tubulin (in microtubules), BETA-PIX, RhoA, PI3K cat class IA, PARD3, Destrin, p190RhoGAP, Myosin II, SOS, 4E-BP1, ROCK, MRCKalpha, FOXO4, Calmodulin, N-WASP, MRLC, Bcl-2, FOXO3A, PARD6A, ARAP3, SSH1L, Cofilin, mTOR, PREX1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21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Cytoskeleton remodeling_Regulation of actin cytoskeleton nucleation and polymerization by Rho GTPases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1.66E-10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RhoF (Rif), HDIA2, BAIAP2, FMNL3, Rac2, mDIA2(DIAPH3), RhoC, Gelsolin, CYFIP1, Rac1, RhoD, DRF, MENA, Profilin, CYFIP2, Cdc42 subfamily, VASP, RhoA-related, Actin cytoskeletal, FHOD1, RhoA, DAAM1, F-Actin cytoskeleton, WASF subunit, RhoB, PIP5KI, FNBP1, Rac1-related, N-WASP, WRC, TC10, WASF2, FNBP1L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22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 regulation of WNT/Beta-catenin signaling in the nucleus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1.69E-10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TBL1X, Casein kinase I delta, AKT1, Calcineurin A (catalytic), BACH1, HBP1, Oct-3/4, VHL, PGAM5, Alpha-1 catenin, TCF7L2 (TCF4), 14-3-3, Jade-1, Beta-catenin, BCL9/B9L, PC1-CTT, TLE, CBP/P300, Nitrilase 1, Dsh, KLF4, Menin, NF-AT5, GSK3 beta, ICAT, P15RS, RANBP3, CtBP, TBLR1, PJA2, HIC5, Axin, TAK1(MAP3K7), TCF7 (TCF1), TRRAP, NARF, Tcf(Lef), TRIM33, GLI-3R, CHD8, SENP2, Kaiso, NLK, RNF43, WNT, FOXO3A, CHIBBY, Plakoglobin, RUVBL2, Frizzled, Histone H1, DACT1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23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adhesion_Tight junctions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1.76E-10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Rich1, JAM2, EPB41, MPP5, F-Actin, ARP3, INADL, AF-6, ACTR3, PKC-zeta, Actin, ZO-2, CRB3, JAM3, Myosin VIIA, Cortactin, Actin cytoskeletal, PARD6, Tubulin (in microtubules), RhoA, Cingulin, PARD3, ZO-1, Myosin II, ROCK, Actomyosin, PDZ-RhoGEF, Tubulin alpha, N-WASP, MRLC, CGNL1, Occludin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24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transduction_AKT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4.9E-10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Tuberin, RHEB2, Cyclin D3, GAB1, IRS-1, IKK (cat), BAD, I-kB, PI3K reg class IA, IKK-alpha, MDM2, GSK3 alpha/beta, Bcl-XL, IGF-1 receptor, NF-kB, AKT(PKB), HSP90, PDK (PDPK1), p27KIP1, PI3K cat class IA, Cyclin D, PP2A catalytic, Hamartin, GYS1, PCNA, 4E-BP1, PTEN, FOXO3A, HGF receptor (Met), Bim, mTOR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25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Translation_Regulation of EIF4F activity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6.5E-10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Tuberin, EGF, RHEB2, GRB2, IRS-1, H-Ras, eIF4E, ERK1/2, PKC-zeta, Rac1, PI3K reg class IA, IGBP1, eIF4G2, MEK2(MAP2K2), MSK1, AKT(PKB), PDK (PDPK1), TAK1(MAP3K7), MLK3(MAP3K11), PI3K cat class IA, TGF-beta receptor type II, MEK3(MAP2K3), eIF4B, SOS, PP2A catalytic, eIF4G1/3, eIF4G1, Hamartin, 4E-BP1, MEKK1(MAP3K1), eIF4A, TAB1, p70 S6 kinase2, p38 MAPK, mTOR, TGF-beta receptor type I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26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response_IFN-alpha/beta signaling via PI3K and NF-kB pathways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6.91E-10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Tuberin, AKT1, Cyclin D3, ISG15, JAK1, IRS-2, IL-10, Tyk2, IRS-1, NMI, eIF4E, ERK1/2, IKK (cat), IFNAR1, CDK1 (p34), I-kB, p70 S6 kinases, PI3K reg class IA (p85), GSK3 beta, NF-kB2 (p100), Rb protein, CDK4, EMSY, IKK-alpha, CAK complex, CREB1, p130, MEK1/2, RSAD2, NF-kB, AKT(PKB), PDK (PDPK1), p16INK4, p107, p27KIP1, SLFN5, PI3K cat class IA, RelA (p65 NF-kB subunit), NF-kB2 (p52), TRAF2, eIF4B, eIF4G1/3, CDK2, STAT3, PCNA, 4E-BP1, GBP1, IFIT1, PKC-alpha, eIF4A, FOXO3A, MNK2(GPRK7), Cyclin 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27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response_IL-1 signaling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7.77E-10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SPHK1, p38alpha (MAPK14), JAM2, IP10, ECSIT, CD44, CCL2, ERK1/2, PKC-zeta, EGR1, IKK (cat), MEK4/7, STAT1, I-kB, PI3K reg class IA (p85), NF-kB2 (p100), MAPKAPK2, NF-kB p52/RelB, IL-1RI, IL-6, MEK1/2, NF-kB, AKT(PKB), NF-kB p50/p65, PDK (PDPK1), MYLK1, TAK1(MAP3K7), c-IAP2, PI3K cat class IA, RelA (p65 NF-kB subunit), NF-kB1 (p105), NF-kB1 (p50), NF-kB2 (p52), MMP-1, ZFP36(Tristetraprolin), TRAF6, MEK3(MAP2K3), IL1RAP, FGF2, PGES, PLAU (UPA), CCL7, KHSRP, MEKK1(MAP3K1), MAP3K3, IRAK1, JNK(MAPK8-10), Elk-1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28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PI3K signaling in gastric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8.71E-10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EGF, IRS-1, Beta-catenin, IKK (cat), CCXCR1, G-protein alpha-q/11, MDR1, BAD, I-kB, PI3K reg class IA (p85), GSK3 beta, PI3K reg class IA, IKK-alpha, alpha-V/beta-3 integrin, Cyr61, AKT(PKB), NF-kB p50/p65, Gastrin 17, PDK (PDPK1), Progastrin, c-Src, HGF, PI3K cat class IA, RelA (p65 NF-kB subunit), PI3K reg class IA (p85-alpha), HIF1A, CBL-B, ELAVL1 (HuR), PI3K cat class IA (p110-alpha), PTEN, G-protein alpha-q, Cyclin D1, HGF receptor (Met), BMP2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29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Development_Regulation of epithelial-to-mesenchymal transition (EMT)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1.34E-09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Arkadia, EGF, NOTCH1 receptor, E2A, Sno-N, Caldesmon, SMAD2, Fibronectin, FGFR1, SIP1 (ZFHX1B), MMP-2, IL-1RI, CREB1, TNF-R1, PDGF-D, ACTB, HGF, HEY1, E-cadherin, TGF-beta 2, RelA (p65 NF-kB subunit), TGF-beta receptor type II, ZO-1, FGF2, TCF8, TGF-beta 3, ATF-2, WNT, SLUG, Bcl-2, Oncostatin M, Occludin, SP1, HGF receptor (Met), Jagged1, PAI1, Frizzled, EDNRA, TGF-beta receptor type I, PDGF-R-beta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30</w:t>
            </w:r>
          </w:p>
        </w:tc>
        <w:tc>
          <w:tcPr>
            <w:tcW w:w="292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Development_Stimulation of differentiation of mouse embryonic fibroblasts into adipocytes by extracellular factors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1.35E-09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Tuberin, CBP, AKT1, BMP receptor 2, GRB2, IRS-2, IRS-1, NGAL, H-Ras, ATF-1, ERK1/2, p90RSK2(RPS6KA3), PKA-reg (cAMP-dependent), SMAD4, SREBP1 precursor, EGR2 (Krox20), PI3K reg class IA (p85), Prostacyclin receptor, FKHR, KLF15, Adenylate cyclase, MEK2(MAP2K2), CREB1, IGF-1 receptor, PDK (PDPK1), ERK1 (MAPK3), A-FABP, Lysyl oxidase, DRIP130, C/EBPbeta, SOS, PI3K cat class IA (p110-alpha), ATF-2, SHP-2, TAB1, BMPR1A, AKT2, SMAD1, p38 MAPK, Elk-1, PKA-cat (cAMP-dependent), BMP2, mTOR</w:t>
            </w:r>
          </w:p>
        </w:tc>
      </w:tr>
    </w:tbl>
    <w:p w:rsidR="00D21C13" w:rsidRPr="00886887" w:rsidRDefault="00D21C13" w:rsidP="00204FE0">
      <w:pPr>
        <w:pStyle w:val="MDPI62BackMatter"/>
        <w:spacing w:line="360" w:lineRule="auto"/>
        <w:ind w:leftChars="-212" w:left="1" w:hangingChars="177" w:hanging="425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sectPr w:rsidR="00D21C13" w:rsidRPr="00886887" w:rsidSect="005415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440" w:right="1080" w:bottom="1440" w:left="1080" w:header="851" w:footer="992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965D" w16cex:dateUtc="2021-05-25T20:29:00Z"/>
  <w16cex:commentExtensible w16cex:durableId="245603AB" w16cex:dateUtc="2021-05-24T15:51:00Z"/>
  <w16cex:commentExtensible w16cex:durableId="245797EE" w16cex:dateUtc="2021-05-25T20:36:00Z"/>
  <w16cex:commentExtensible w16cex:durableId="24579892" w16cex:dateUtc="2021-05-25T20:38:00Z"/>
  <w16cex:commentExtensible w16cex:durableId="2457985F" w16cex:dateUtc="2021-05-25T20:38:00Z"/>
  <w16cex:commentExtensible w16cex:durableId="24560619" w16cex:dateUtc="2021-05-24T16:01:00Z"/>
  <w16cex:commentExtensible w16cex:durableId="245607B5" w16cex:dateUtc="2021-05-24T16:08:00Z"/>
  <w16cex:commentExtensible w16cex:durableId="24560737" w16cex:dateUtc="2021-05-24T16:06:00Z"/>
  <w16cex:commentExtensible w16cex:durableId="2456076C" w16cex:dateUtc="2021-05-24T16:07:00Z"/>
  <w16cex:commentExtensible w16cex:durableId="245608FE" w16cex:dateUtc="2021-05-24T16:14:00Z"/>
  <w16cex:commentExtensible w16cex:durableId="24560A3F" w16cex:dateUtc="2021-05-24T16:19:00Z"/>
  <w16cex:commentExtensible w16cex:durableId="24563CFC" w16cex:dateUtc="2021-05-24T19:55:00Z"/>
  <w16cex:commentExtensible w16cex:durableId="24579B99" w16cex:dateUtc="2021-05-25T20:51:00Z"/>
  <w16cex:commentExtensible w16cex:durableId="24579C03" w16cex:dateUtc="2021-05-25T20:53:00Z"/>
  <w16cex:commentExtensible w16cex:durableId="24563EFA" w16cex:dateUtc="2021-05-24T20:04:00Z"/>
  <w16cex:commentExtensible w16cex:durableId="24563F81" w16cex:dateUtc="2021-05-24T20:06:00Z"/>
  <w16cex:commentExtensible w16cex:durableId="24563FB7" w16cex:dateUtc="2021-05-24T20:07:00Z"/>
  <w16cex:commentExtensible w16cex:durableId="24568D79" w16cex:dateUtc="2021-05-25T01:39:00Z"/>
  <w16cex:commentExtensible w16cex:durableId="2456420E" w16cex:dateUtc="2021-05-24T20:17:00Z"/>
  <w16cex:commentExtensible w16cex:durableId="24564450" w16cex:dateUtc="2021-05-24T20:27:00Z"/>
  <w16cex:commentExtensible w16cex:durableId="245644EE" w16cex:dateUtc="2021-05-24T20:29:00Z"/>
  <w16cex:commentExtensible w16cex:durableId="245645F3" w16cex:dateUtc="2021-05-24T20:34:00Z"/>
  <w16cex:commentExtensible w16cex:durableId="2456502C" w16cex:dateUtc="2021-05-24T21:17:00Z"/>
  <w16cex:commentExtensible w16cex:durableId="2456504C" w16cex:dateUtc="2021-05-24T21:18:00Z"/>
  <w16cex:commentExtensible w16cex:durableId="2456513F" w16cex:dateUtc="2021-05-24T21:22:00Z"/>
  <w16cex:commentExtensible w16cex:durableId="24565483" w16cex:dateUtc="2021-05-24T21:36:00Z"/>
  <w16cex:commentExtensible w16cex:durableId="2457A876" w16cex:dateUtc="2021-05-25T21:46:00Z"/>
  <w16cex:commentExtensible w16cex:durableId="24565537" w16cex:dateUtc="2021-05-24T21:39:00Z"/>
  <w16cex:commentExtensible w16cex:durableId="2456554D" w16cex:dateUtc="2021-05-24T21:39:00Z"/>
  <w16cex:commentExtensible w16cex:durableId="245655D0" w16cex:dateUtc="2021-05-24T21:41:00Z"/>
  <w16cex:commentExtensible w16cex:durableId="245656C9" w16cex:dateUtc="2021-05-24T21:46:00Z"/>
  <w16cex:commentExtensible w16cex:durableId="245656EB" w16cex:dateUtc="2021-05-24T21:46:00Z"/>
  <w16cex:commentExtensible w16cex:durableId="245656E3" w16cex:dateUtc="2021-05-24T21:46:00Z"/>
  <w16cex:commentExtensible w16cex:durableId="24565709" w16cex:dateUtc="2021-05-24T21:47:00Z"/>
  <w16cex:commentExtensible w16cex:durableId="24568EC0" w16cex:dateUtc="2021-05-25T01:44:00Z"/>
  <w16cex:commentExtensible w16cex:durableId="24565821" w16cex:dateUtc="2021-05-24T21:51:00Z"/>
  <w16cex:commentExtensible w16cex:durableId="245691B3" w16cex:dateUtc="2021-05-25T01:57:00Z"/>
  <w16cex:commentExtensible w16cex:durableId="245692A3" w16cex:dateUtc="2021-05-25T02:01:00Z"/>
  <w16cex:commentExtensible w16cex:durableId="245694E2" w16cex:dateUtc="2021-05-25T02:10:00Z"/>
  <w16cex:commentExtensible w16cex:durableId="24569B98" w16cex:dateUtc="2021-05-25T02:39:00Z"/>
  <w16cex:commentExtensible w16cex:durableId="24576D05" w16cex:dateUtc="2021-05-25T17:33:00Z"/>
  <w16cex:commentExtensible w16cex:durableId="24576E83" w16cex:dateUtc="2021-05-25T17:39:00Z"/>
  <w16cex:commentExtensible w16cex:durableId="24576F8D" w16cex:dateUtc="2021-05-25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9D4951" w16cid:durableId="2457965D"/>
  <w16cid:commentId w16cid:paraId="7B83AFC2" w16cid:durableId="245603AB"/>
  <w16cid:commentId w16cid:paraId="1CF1D53C" w16cid:durableId="245797EE"/>
  <w16cid:commentId w16cid:paraId="4895F768" w16cid:durableId="24579892"/>
  <w16cid:commentId w16cid:paraId="1B466051" w16cid:durableId="2457985F"/>
  <w16cid:commentId w16cid:paraId="63AF087B" w16cid:durableId="24560619"/>
  <w16cid:commentId w16cid:paraId="7F095995" w16cid:durableId="245607B5"/>
  <w16cid:commentId w16cid:paraId="473F99DC" w16cid:durableId="24560737"/>
  <w16cid:commentId w16cid:paraId="3B750FF7" w16cid:durableId="2456076C"/>
  <w16cid:commentId w16cid:paraId="4DDB8A7C" w16cid:durableId="245608FE"/>
  <w16cid:commentId w16cid:paraId="2FB54531" w16cid:durableId="24560A3F"/>
  <w16cid:commentId w16cid:paraId="570ACF1B" w16cid:durableId="24563CFC"/>
  <w16cid:commentId w16cid:paraId="40E32BB6" w16cid:durableId="24579B99"/>
  <w16cid:commentId w16cid:paraId="690B64BE" w16cid:durableId="24579C03"/>
  <w16cid:commentId w16cid:paraId="406CEB5E" w16cid:durableId="24563EFA"/>
  <w16cid:commentId w16cid:paraId="3FD292F0" w16cid:durableId="24563F81"/>
  <w16cid:commentId w16cid:paraId="20781BFF" w16cid:durableId="24563FB7"/>
  <w16cid:commentId w16cid:paraId="53116599" w16cid:durableId="24568D79"/>
  <w16cid:commentId w16cid:paraId="17AF774C" w16cid:durableId="2456420E"/>
  <w16cid:commentId w16cid:paraId="7842CD5F" w16cid:durableId="24564450"/>
  <w16cid:commentId w16cid:paraId="3CB07609" w16cid:durableId="245644EE"/>
  <w16cid:commentId w16cid:paraId="2834DFFB" w16cid:durableId="245645F3"/>
  <w16cid:commentId w16cid:paraId="36DE6464" w16cid:durableId="2456502C"/>
  <w16cid:commentId w16cid:paraId="71F874F3" w16cid:durableId="2456504C"/>
  <w16cid:commentId w16cid:paraId="2208B371" w16cid:durableId="2456513F"/>
  <w16cid:commentId w16cid:paraId="426742E2" w16cid:durableId="24565483"/>
  <w16cid:commentId w16cid:paraId="0B4EAEE0" w16cid:durableId="2457A876"/>
  <w16cid:commentId w16cid:paraId="3A21FB6F" w16cid:durableId="24565537"/>
  <w16cid:commentId w16cid:paraId="2C792BD7" w16cid:durableId="2456554D"/>
  <w16cid:commentId w16cid:paraId="79D2D833" w16cid:durableId="245655D0"/>
  <w16cid:commentId w16cid:paraId="349F2D8B" w16cid:durableId="245656C9"/>
  <w16cid:commentId w16cid:paraId="5F846F14" w16cid:durableId="245656EB"/>
  <w16cid:commentId w16cid:paraId="510EA4C6" w16cid:durableId="245656E3"/>
  <w16cid:commentId w16cid:paraId="2CA74076" w16cid:durableId="24565709"/>
  <w16cid:commentId w16cid:paraId="78AA6D33" w16cid:durableId="24568EC0"/>
  <w16cid:commentId w16cid:paraId="73869328" w16cid:durableId="24565821"/>
  <w16cid:commentId w16cid:paraId="3A0A1B4C" w16cid:durableId="245691B3"/>
  <w16cid:commentId w16cid:paraId="4D558E49" w16cid:durableId="245692A3"/>
  <w16cid:commentId w16cid:paraId="71F25092" w16cid:durableId="245694E2"/>
  <w16cid:commentId w16cid:paraId="7C264C05" w16cid:durableId="24569B98"/>
  <w16cid:commentId w16cid:paraId="2CFE7E9E" w16cid:durableId="24576D05"/>
  <w16cid:commentId w16cid:paraId="50BE6109" w16cid:durableId="24576E83"/>
  <w16cid:commentId w16cid:paraId="0BB4802C" w16cid:durableId="24576F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1F" w:rsidRDefault="006E471F">
      <w:pPr>
        <w:spacing w:line="240" w:lineRule="auto"/>
      </w:pPr>
      <w:r>
        <w:separator/>
      </w:r>
    </w:p>
  </w:endnote>
  <w:endnote w:type="continuationSeparator" w:id="0">
    <w:p w:rsidR="006E471F" w:rsidRDefault="006E4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467AEF" w:rsidRDefault="00A31483" w:rsidP="00FA23F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A9173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A31483" w:rsidRPr="00372FCD" w:rsidRDefault="00A31483" w:rsidP="0034271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917192">
      <w:rPr>
        <w:i/>
        <w:sz w:val="16"/>
        <w:szCs w:val="16"/>
        <w:lang w:val="es-MX"/>
      </w:rPr>
      <w:t xml:space="preserve">Genes </w:t>
    </w:r>
    <w:r w:rsidRPr="00917192">
      <w:rPr>
        <w:b/>
        <w:bCs/>
        <w:iCs/>
        <w:sz w:val="16"/>
        <w:szCs w:val="16"/>
        <w:lang w:val="es-MX"/>
      </w:rPr>
      <w:t>2021</w:t>
    </w:r>
    <w:r w:rsidRPr="00917192">
      <w:rPr>
        <w:bCs/>
        <w:iCs/>
        <w:sz w:val="16"/>
        <w:szCs w:val="16"/>
        <w:lang w:val="es-MX"/>
      </w:rPr>
      <w:t xml:space="preserve">, </w:t>
    </w:r>
    <w:r w:rsidRPr="00917192">
      <w:rPr>
        <w:bCs/>
        <w:i/>
        <w:iCs/>
        <w:sz w:val="16"/>
        <w:szCs w:val="16"/>
        <w:lang w:val="es-MX"/>
      </w:rPr>
      <w:t>12</w:t>
    </w:r>
    <w:r w:rsidRPr="00917192">
      <w:rPr>
        <w:bCs/>
        <w:iCs/>
        <w:sz w:val="16"/>
        <w:szCs w:val="16"/>
        <w:lang w:val="es-MX"/>
      </w:rPr>
      <w:t>, 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917192">
      <w:rPr>
        <w:sz w:val="16"/>
        <w:szCs w:val="16"/>
        <w:lang w:val="es-MX"/>
      </w:rPr>
      <w:t>genes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1F" w:rsidRDefault="006E471F">
      <w:pPr>
        <w:spacing w:line="240" w:lineRule="auto"/>
      </w:pPr>
      <w:r>
        <w:separator/>
      </w:r>
    </w:p>
  </w:footnote>
  <w:footnote w:type="continuationSeparator" w:id="0">
    <w:p w:rsidR="006E471F" w:rsidRDefault="006E4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FA23F5">
    <w:pPr>
      <w:pStyle w:val="Header"/>
      <w:pBdr>
        <w:bottom w:val="none" w:sz="0" w:space="0" w:color="auto"/>
      </w:pBdr>
    </w:pPr>
  </w:p>
  <w:p w:rsidR="00A31483" w:rsidRDefault="00A31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2F100C" w:rsidRDefault="00A31483" w:rsidP="00A9173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  <w:p w:rsidR="00A31483" w:rsidRDefault="00A314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31483" w:rsidRPr="00342713" w:rsidTr="00342713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:rsidR="00A31483" w:rsidRPr="00D6508E" w:rsidRDefault="00A31483" w:rsidP="00A9173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>
    <w:nsid w:val="250A245F"/>
    <w:multiLevelType w:val="hybridMultilevel"/>
    <w:tmpl w:val="3C0031F4"/>
    <w:lvl w:ilvl="0" w:tplc="DC9853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6"/>
  </w:num>
  <w:num w:numId="9">
    <w:abstractNumId w:val="1"/>
  </w:num>
  <w:num w:numId="10">
    <w:abstractNumId w:val="6"/>
  </w:num>
  <w:num w:numId="11">
    <w:abstractNumId w:val="1"/>
  </w:num>
  <w:num w:numId="12">
    <w:abstractNumId w:val="7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MbYwNTUwNzY2szBW0lEKTi0uzszPAykwMqsFACCH3lo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 Copy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dvvwwd80sezpe2fa85a59nrdvtdftpxpxr&quot;&gt;PSMC-052121&lt;record-ids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6&lt;/item&gt;&lt;item&gt;47&lt;/item&gt;&lt;item&gt;50&lt;/item&gt;&lt;item&gt;53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0E561B"/>
    <w:rsid w:val="0000019E"/>
    <w:rsid w:val="000039AC"/>
    <w:rsid w:val="00011CBB"/>
    <w:rsid w:val="00015545"/>
    <w:rsid w:val="00022D40"/>
    <w:rsid w:val="0002334D"/>
    <w:rsid w:val="00023C38"/>
    <w:rsid w:val="00025095"/>
    <w:rsid w:val="00032323"/>
    <w:rsid w:val="00035323"/>
    <w:rsid w:val="00045280"/>
    <w:rsid w:val="0004637F"/>
    <w:rsid w:val="000530CE"/>
    <w:rsid w:val="00055E20"/>
    <w:rsid w:val="000626CB"/>
    <w:rsid w:val="0006287F"/>
    <w:rsid w:val="00063529"/>
    <w:rsid w:val="00065933"/>
    <w:rsid w:val="00067BDC"/>
    <w:rsid w:val="00067C97"/>
    <w:rsid w:val="000830DB"/>
    <w:rsid w:val="0008351B"/>
    <w:rsid w:val="0008670A"/>
    <w:rsid w:val="0008725A"/>
    <w:rsid w:val="000A2FDD"/>
    <w:rsid w:val="000A5F80"/>
    <w:rsid w:val="000B49B5"/>
    <w:rsid w:val="000B5105"/>
    <w:rsid w:val="000B5B90"/>
    <w:rsid w:val="000C1750"/>
    <w:rsid w:val="000C3F3C"/>
    <w:rsid w:val="000D147E"/>
    <w:rsid w:val="000D1A30"/>
    <w:rsid w:val="000D3611"/>
    <w:rsid w:val="000D65F6"/>
    <w:rsid w:val="000E3EAC"/>
    <w:rsid w:val="000E561B"/>
    <w:rsid w:val="000F1AA5"/>
    <w:rsid w:val="000F48B2"/>
    <w:rsid w:val="001019B4"/>
    <w:rsid w:val="00106136"/>
    <w:rsid w:val="00106FCF"/>
    <w:rsid w:val="0011176D"/>
    <w:rsid w:val="0011797A"/>
    <w:rsid w:val="00124411"/>
    <w:rsid w:val="0013090A"/>
    <w:rsid w:val="00134CAD"/>
    <w:rsid w:val="0014041C"/>
    <w:rsid w:val="0014631E"/>
    <w:rsid w:val="00150977"/>
    <w:rsid w:val="001554B7"/>
    <w:rsid w:val="00156F2C"/>
    <w:rsid w:val="0016125B"/>
    <w:rsid w:val="00163A5F"/>
    <w:rsid w:val="001722BC"/>
    <w:rsid w:val="001A70C2"/>
    <w:rsid w:val="001B0134"/>
    <w:rsid w:val="001B355A"/>
    <w:rsid w:val="001C106A"/>
    <w:rsid w:val="001D27E4"/>
    <w:rsid w:val="001E1B27"/>
    <w:rsid w:val="001E1DA3"/>
    <w:rsid w:val="001E2AEB"/>
    <w:rsid w:val="001F36E3"/>
    <w:rsid w:val="001F567A"/>
    <w:rsid w:val="001F745E"/>
    <w:rsid w:val="00204FE0"/>
    <w:rsid w:val="00217440"/>
    <w:rsid w:val="00222D1C"/>
    <w:rsid w:val="00230D88"/>
    <w:rsid w:val="002356F5"/>
    <w:rsid w:val="0024308E"/>
    <w:rsid w:val="0024544F"/>
    <w:rsid w:val="00252B78"/>
    <w:rsid w:val="00261496"/>
    <w:rsid w:val="00263547"/>
    <w:rsid w:val="002667CE"/>
    <w:rsid w:val="0027229A"/>
    <w:rsid w:val="00280BFE"/>
    <w:rsid w:val="00282B27"/>
    <w:rsid w:val="00285AE2"/>
    <w:rsid w:val="00287613"/>
    <w:rsid w:val="00290BF9"/>
    <w:rsid w:val="00291BBB"/>
    <w:rsid w:val="002A0B93"/>
    <w:rsid w:val="002A3E83"/>
    <w:rsid w:val="002A763B"/>
    <w:rsid w:val="002B3AB7"/>
    <w:rsid w:val="002B5196"/>
    <w:rsid w:val="002B780B"/>
    <w:rsid w:val="002C567B"/>
    <w:rsid w:val="002D0184"/>
    <w:rsid w:val="002D3738"/>
    <w:rsid w:val="002D4021"/>
    <w:rsid w:val="002D6B37"/>
    <w:rsid w:val="002E4EBE"/>
    <w:rsid w:val="002E5782"/>
    <w:rsid w:val="002F0ECF"/>
    <w:rsid w:val="002F3910"/>
    <w:rsid w:val="00301C57"/>
    <w:rsid w:val="00326141"/>
    <w:rsid w:val="00332F4B"/>
    <w:rsid w:val="00336E1A"/>
    <w:rsid w:val="00342713"/>
    <w:rsid w:val="00353629"/>
    <w:rsid w:val="00354F26"/>
    <w:rsid w:val="00357E32"/>
    <w:rsid w:val="00376AEF"/>
    <w:rsid w:val="003778CB"/>
    <w:rsid w:val="00385609"/>
    <w:rsid w:val="003909D8"/>
    <w:rsid w:val="00393997"/>
    <w:rsid w:val="00396135"/>
    <w:rsid w:val="003A37F1"/>
    <w:rsid w:val="003B7399"/>
    <w:rsid w:val="003B77A5"/>
    <w:rsid w:val="003B77A7"/>
    <w:rsid w:val="003B7BD4"/>
    <w:rsid w:val="003C0447"/>
    <w:rsid w:val="003C2819"/>
    <w:rsid w:val="003C4284"/>
    <w:rsid w:val="003C7163"/>
    <w:rsid w:val="003D2DD9"/>
    <w:rsid w:val="003E0508"/>
    <w:rsid w:val="003F482E"/>
    <w:rsid w:val="00401D30"/>
    <w:rsid w:val="00416DA6"/>
    <w:rsid w:val="00422D6F"/>
    <w:rsid w:val="00435CBC"/>
    <w:rsid w:val="00440DD9"/>
    <w:rsid w:val="004442A6"/>
    <w:rsid w:val="00446967"/>
    <w:rsid w:val="00450FAE"/>
    <w:rsid w:val="0045669F"/>
    <w:rsid w:val="0047297B"/>
    <w:rsid w:val="00473F8B"/>
    <w:rsid w:val="00476FB6"/>
    <w:rsid w:val="00487ED6"/>
    <w:rsid w:val="004A1146"/>
    <w:rsid w:val="004A4C41"/>
    <w:rsid w:val="004B111E"/>
    <w:rsid w:val="004D1A48"/>
    <w:rsid w:val="004D1F61"/>
    <w:rsid w:val="004D25C3"/>
    <w:rsid w:val="004D35B3"/>
    <w:rsid w:val="004D405F"/>
    <w:rsid w:val="004E1EFF"/>
    <w:rsid w:val="004E3799"/>
    <w:rsid w:val="004F3C82"/>
    <w:rsid w:val="00505E87"/>
    <w:rsid w:val="0051702C"/>
    <w:rsid w:val="005243A6"/>
    <w:rsid w:val="0052648F"/>
    <w:rsid w:val="005269F7"/>
    <w:rsid w:val="00530721"/>
    <w:rsid w:val="005415B6"/>
    <w:rsid w:val="00542046"/>
    <w:rsid w:val="00544826"/>
    <w:rsid w:val="005450AA"/>
    <w:rsid w:val="00545C5A"/>
    <w:rsid w:val="00547CE3"/>
    <w:rsid w:val="00550DEA"/>
    <w:rsid w:val="00550F9C"/>
    <w:rsid w:val="005659D9"/>
    <w:rsid w:val="00571016"/>
    <w:rsid w:val="005712BD"/>
    <w:rsid w:val="0057306D"/>
    <w:rsid w:val="00574C21"/>
    <w:rsid w:val="00577FA1"/>
    <w:rsid w:val="005803BD"/>
    <w:rsid w:val="005846F8"/>
    <w:rsid w:val="0059315A"/>
    <w:rsid w:val="005945B1"/>
    <w:rsid w:val="005A2CEA"/>
    <w:rsid w:val="005A3FA2"/>
    <w:rsid w:val="005B15BC"/>
    <w:rsid w:val="005C2092"/>
    <w:rsid w:val="005C5F9A"/>
    <w:rsid w:val="005D0B31"/>
    <w:rsid w:val="005D64AC"/>
    <w:rsid w:val="005D747D"/>
    <w:rsid w:val="005E04E5"/>
    <w:rsid w:val="005E1630"/>
    <w:rsid w:val="005E51E1"/>
    <w:rsid w:val="005F15B1"/>
    <w:rsid w:val="005F3333"/>
    <w:rsid w:val="006005F4"/>
    <w:rsid w:val="00605483"/>
    <w:rsid w:val="00613EAA"/>
    <w:rsid w:val="00623D76"/>
    <w:rsid w:val="00626332"/>
    <w:rsid w:val="00634287"/>
    <w:rsid w:val="006365E4"/>
    <w:rsid w:val="00647085"/>
    <w:rsid w:val="006473C6"/>
    <w:rsid w:val="00653727"/>
    <w:rsid w:val="00657201"/>
    <w:rsid w:val="00660DCC"/>
    <w:rsid w:val="00670D7E"/>
    <w:rsid w:val="00677F90"/>
    <w:rsid w:val="00681A56"/>
    <w:rsid w:val="0068622D"/>
    <w:rsid w:val="0069077C"/>
    <w:rsid w:val="00692393"/>
    <w:rsid w:val="00696509"/>
    <w:rsid w:val="006A0917"/>
    <w:rsid w:val="006B3DF9"/>
    <w:rsid w:val="006B4208"/>
    <w:rsid w:val="006B52A6"/>
    <w:rsid w:val="006D4291"/>
    <w:rsid w:val="006D7060"/>
    <w:rsid w:val="006E06CC"/>
    <w:rsid w:val="006E3AC9"/>
    <w:rsid w:val="006E471F"/>
    <w:rsid w:val="006E5D0D"/>
    <w:rsid w:val="006E6DCA"/>
    <w:rsid w:val="006F6922"/>
    <w:rsid w:val="007013B5"/>
    <w:rsid w:val="00706EDF"/>
    <w:rsid w:val="007075B5"/>
    <w:rsid w:val="007128CC"/>
    <w:rsid w:val="0071344D"/>
    <w:rsid w:val="00720AAD"/>
    <w:rsid w:val="0072223B"/>
    <w:rsid w:val="00723E9A"/>
    <w:rsid w:val="00731B91"/>
    <w:rsid w:val="007430E4"/>
    <w:rsid w:val="007507CA"/>
    <w:rsid w:val="007554C6"/>
    <w:rsid w:val="007666AD"/>
    <w:rsid w:val="00766E78"/>
    <w:rsid w:val="00767B2E"/>
    <w:rsid w:val="007709BE"/>
    <w:rsid w:val="007743EB"/>
    <w:rsid w:val="00781F87"/>
    <w:rsid w:val="00786B8B"/>
    <w:rsid w:val="00793B50"/>
    <w:rsid w:val="00796CDF"/>
    <w:rsid w:val="007B63FA"/>
    <w:rsid w:val="007B77CA"/>
    <w:rsid w:val="007C0F8C"/>
    <w:rsid w:val="007C7820"/>
    <w:rsid w:val="007E0EBA"/>
    <w:rsid w:val="007E7B10"/>
    <w:rsid w:val="007F0CC7"/>
    <w:rsid w:val="007F118C"/>
    <w:rsid w:val="007F14C8"/>
    <w:rsid w:val="00801711"/>
    <w:rsid w:val="008128ED"/>
    <w:rsid w:val="0081341E"/>
    <w:rsid w:val="00824326"/>
    <w:rsid w:val="0084094A"/>
    <w:rsid w:val="00845761"/>
    <w:rsid w:val="00856497"/>
    <w:rsid w:val="00860383"/>
    <w:rsid w:val="00862478"/>
    <w:rsid w:val="00863B26"/>
    <w:rsid w:val="0087128F"/>
    <w:rsid w:val="00871BE6"/>
    <w:rsid w:val="00872014"/>
    <w:rsid w:val="00876DC2"/>
    <w:rsid w:val="00886887"/>
    <w:rsid w:val="00891FC3"/>
    <w:rsid w:val="00897F70"/>
    <w:rsid w:val="008B21BE"/>
    <w:rsid w:val="008C1D0B"/>
    <w:rsid w:val="008C3669"/>
    <w:rsid w:val="008C7FEE"/>
    <w:rsid w:val="008D0BA7"/>
    <w:rsid w:val="008E72FA"/>
    <w:rsid w:val="008F30DE"/>
    <w:rsid w:val="008F4368"/>
    <w:rsid w:val="008F5289"/>
    <w:rsid w:val="009003EB"/>
    <w:rsid w:val="00904C30"/>
    <w:rsid w:val="00906F3C"/>
    <w:rsid w:val="00916AE9"/>
    <w:rsid w:val="00917192"/>
    <w:rsid w:val="00926FD7"/>
    <w:rsid w:val="009301B9"/>
    <w:rsid w:val="00930542"/>
    <w:rsid w:val="00941FC7"/>
    <w:rsid w:val="009534F5"/>
    <w:rsid w:val="00966151"/>
    <w:rsid w:val="00973F02"/>
    <w:rsid w:val="00975153"/>
    <w:rsid w:val="009908D7"/>
    <w:rsid w:val="0099628F"/>
    <w:rsid w:val="00997739"/>
    <w:rsid w:val="009A0C87"/>
    <w:rsid w:val="009A2585"/>
    <w:rsid w:val="009A3D3E"/>
    <w:rsid w:val="009A5A18"/>
    <w:rsid w:val="009B2D8B"/>
    <w:rsid w:val="009B31B2"/>
    <w:rsid w:val="009B51D5"/>
    <w:rsid w:val="009B62F9"/>
    <w:rsid w:val="009C076F"/>
    <w:rsid w:val="009D0ACD"/>
    <w:rsid w:val="009E00B0"/>
    <w:rsid w:val="009F07A9"/>
    <w:rsid w:val="009F179E"/>
    <w:rsid w:val="009F70E6"/>
    <w:rsid w:val="00A022A5"/>
    <w:rsid w:val="00A04F72"/>
    <w:rsid w:val="00A31483"/>
    <w:rsid w:val="00A47DF1"/>
    <w:rsid w:val="00A505CE"/>
    <w:rsid w:val="00A539C3"/>
    <w:rsid w:val="00A53B52"/>
    <w:rsid w:val="00A541C1"/>
    <w:rsid w:val="00A64DF4"/>
    <w:rsid w:val="00A663B1"/>
    <w:rsid w:val="00A6652B"/>
    <w:rsid w:val="00A6674C"/>
    <w:rsid w:val="00A7127A"/>
    <w:rsid w:val="00A71850"/>
    <w:rsid w:val="00A74AB5"/>
    <w:rsid w:val="00A80359"/>
    <w:rsid w:val="00A81713"/>
    <w:rsid w:val="00A91731"/>
    <w:rsid w:val="00A91B46"/>
    <w:rsid w:val="00A928F9"/>
    <w:rsid w:val="00A97C3B"/>
    <w:rsid w:val="00AA1A9A"/>
    <w:rsid w:val="00AA6863"/>
    <w:rsid w:val="00AC26B3"/>
    <w:rsid w:val="00AC4C3A"/>
    <w:rsid w:val="00AC6651"/>
    <w:rsid w:val="00AD429E"/>
    <w:rsid w:val="00AD6D65"/>
    <w:rsid w:val="00AE0B1C"/>
    <w:rsid w:val="00AE669A"/>
    <w:rsid w:val="00AF4771"/>
    <w:rsid w:val="00AF652D"/>
    <w:rsid w:val="00AF6660"/>
    <w:rsid w:val="00AF676C"/>
    <w:rsid w:val="00B0356B"/>
    <w:rsid w:val="00B06279"/>
    <w:rsid w:val="00B07DEC"/>
    <w:rsid w:val="00B336DA"/>
    <w:rsid w:val="00B36599"/>
    <w:rsid w:val="00B40D83"/>
    <w:rsid w:val="00B4247E"/>
    <w:rsid w:val="00B444A9"/>
    <w:rsid w:val="00B4458E"/>
    <w:rsid w:val="00B517F6"/>
    <w:rsid w:val="00B57826"/>
    <w:rsid w:val="00B7278A"/>
    <w:rsid w:val="00B831F5"/>
    <w:rsid w:val="00B94267"/>
    <w:rsid w:val="00B95653"/>
    <w:rsid w:val="00B9771A"/>
    <w:rsid w:val="00B97F65"/>
    <w:rsid w:val="00BA3385"/>
    <w:rsid w:val="00BA4854"/>
    <w:rsid w:val="00BA5E2D"/>
    <w:rsid w:val="00BA6231"/>
    <w:rsid w:val="00BB0747"/>
    <w:rsid w:val="00BB087C"/>
    <w:rsid w:val="00BB5311"/>
    <w:rsid w:val="00BC1288"/>
    <w:rsid w:val="00BC17B5"/>
    <w:rsid w:val="00BC266F"/>
    <w:rsid w:val="00BC4466"/>
    <w:rsid w:val="00BC4CAD"/>
    <w:rsid w:val="00BC725C"/>
    <w:rsid w:val="00BD02A8"/>
    <w:rsid w:val="00BD512B"/>
    <w:rsid w:val="00BE56DA"/>
    <w:rsid w:val="00BE7CDB"/>
    <w:rsid w:val="00BF0429"/>
    <w:rsid w:val="00BF4C59"/>
    <w:rsid w:val="00C02B87"/>
    <w:rsid w:val="00C07247"/>
    <w:rsid w:val="00C1077A"/>
    <w:rsid w:val="00C12023"/>
    <w:rsid w:val="00C150B7"/>
    <w:rsid w:val="00C169C3"/>
    <w:rsid w:val="00C267D6"/>
    <w:rsid w:val="00C27B9F"/>
    <w:rsid w:val="00C363BD"/>
    <w:rsid w:val="00C50F2E"/>
    <w:rsid w:val="00C55384"/>
    <w:rsid w:val="00C62758"/>
    <w:rsid w:val="00C63E93"/>
    <w:rsid w:val="00C656F2"/>
    <w:rsid w:val="00C66E85"/>
    <w:rsid w:val="00C70378"/>
    <w:rsid w:val="00C77058"/>
    <w:rsid w:val="00C80760"/>
    <w:rsid w:val="00C8327F"/>
    <w:rsid w:val="00C92676"/>
    <w:rsid w:val="00CA29BA"/>
    <w:rsid w:val="00CA3D0A"/>
    <w:rsid w:val="00CA533C"/>
    <w:rsid w:val="00CB0F0E"/>
    <w:rsid w:val="00CB2D4D"/>
    <w:rsid w:val="00CC2D6E"/>
    <w:rsid w:val="00CC794F"/>
    <w:rsid w:val="00CD6DD8"/>
    <w:rsid w:val="00CE673E"/>
    <w:rsid w:val="00CF3072"/>
    <w:rsid w:val="00D00688"/>
    <w:rsid w:val="00D14EE5"/>
    <w:rsid w:val="00D16056"/>
    <w:rsid w:val="00D20FB8"/>
    <w:rsid w:val="00D21C13"/>
    <w:rsid w:val="00D22E79"/>
    <w:rsid w:val="00D306E3"/>
    <w:rsid w:val="00D465A7"/>
    <w:rsid w:val="00D50BF1"/>
    <w:rsid w:val="00D50C56"/>
    <w:rsid w:val="00D61486"/>
    <w:rsid w:val="00D6508E"/>
    <w:rsid w:val="00D70163"/>
    <w:rsid w:val="00D863E0"/>
    <w:rsid w:val="00D90128"/>
    <w:rsid w:val="00D919E3"/>
    <w:rsid w:val="00D9589C"/>
    <w:rsid w:val="00DA04B3"/>
    <w:rsid w:val="00DA10A9"/>
    <w:rsid w:val="00DA1B87"/>
    <w:rsid w:val="00DA2F6E"/>
    <w:rsid w:val="00DA654E"/>
    <w:rsid w:val="00DB1B4C"/>
    <w:rsid w:val="00DB25C4"/>
    <w:rsid w:val="00DB2F28"/>
    <w:rsid w:val="00DC14B8"/>
    <w:rsid w:val="00DC150D"/>
    <w:rsid w:val="00DC3434"/>
    <w:rsid w:val="00DC45B2"/>
    <w:rsid w:val="00DD30BA"/>
    <w:rsid w:val="00DE4F2A"/>
    <w:rsid w:val="00DE7754"/>
    <w:rsid w:val="00E02A51"/>
    <w:rsid w:val="00E03D1A"/>
    <w:rsid w:val="00E16F27"/>
    <w:rsid w:val="00E17586"/>
    <w:rsid w:val="00E211E0"/>
    <w:rsid w:val="00E26679"/>
    <w:rsid w:val="00E32CBB"/>
    <w:rsid w:val="00E37320"/>
    <w:rsid w:val="00E416F8"/>
    <w:rsid w:val="00E50733"/>
    <w:rsid w:val="00E51AD0"/>
    <w:rsid w:val="00E54711"/>
    <w:rsid w:val="00E57616"/>
    <w:rsid w:val="00E57BF3"/>
    <w:rsid w:val="00E66207"/>
    <w:rsid w:val="00E81084"/>
    <w:rsid w:val="00E844F4"/>
    <w:rsid w:val="00E84CEA"/>
    <w:rsid w:val="00E851A3"/>
    <w:rsid w:val="00E90129"/>
    <w:rsid w:val="00E91A29"/>
    <w:rsid w:val="00EA1B35"/>
    <w:rsid w:val="00EB34D0"/>
    <w:rsid w:val="00EC2673"/>
    <w:rsid w:val="00EE1AA0"/>
    <w:rsid w:val="00EE5784"/>
    <w:rsid w:val="00EE7E3B"/>
    <w:rsid w:val="00EF5874"/>
    <w:rsid w:val="00F01F44"/>
    <w:rsid w:val="00F0394C"/>
    <w:rsid w:val="00F07553"/>
    <w:rsid w:val="00F143B4"/>
    <w:rsid w:val="00F20474"/>
    <w:rsid w:val="00F21567"/>
    <w:rsid w:val="00F25741"/>
    <w:rsid w:val="00F25AF8"/>
    <w:rsid w:val="00F26BC8"/>
    <w:rsid w:val="00F3293D"/>
    <w:rsid w:val="00F45A85"/>
    <w:rsid w:val="00F616CD"/>
    <w:rsid w:val="00F64C0A"/>
    <w:rsid w:val="00F70E2C"/>
    <w:rsid w:val="00F7160E"/>
    <w:rsid w:val="00F74CCB"/>
    <w:rsid w:val="00F76649"/>
    <w:rsid w:val="00F800EF"/>
    <w:rsid w:val="00F81D4D"/>
    <w:rsid w:val="00F8293D"/>
    <w:rsid w:val="00F90571"/>
    <w:rsid w:val="00F9476B"/>
    <w:rsid w:val="00F95911"/>
    <w:rsid w:val="00FA23F5"/>
    <w:rsid w:val="00FA3A1B"/>
    <w:rsid w:val="00FA3EF8"/>
    <w:rsid w:val="00FA5B20"/>
    <w:rsid w:val="00FB0F1B"/>
    <w:rsid w:val="00FC4FF5"/>
    <w:rsid w:val="00FD768E"/>
    <w:rsid w:val="00FD7B85"/>
    <w:rsid w:val="00FE1B1B"/>
    <w:rsid w:val="00FE3CF1"/>
    <w:rsid w:val="00FE7232"/>
    <w:rsid w:val="00FF0E29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6D50A14-2972-49F0-9B47-0559526D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86"/>
    <w:pPr>
      <w:spacing w:line="260" w:lineRule="atLeast"/>
      <w:jc w:val="both"/>
    </w:pPr>
    <w:rPr>
      <w:rFonts w:ascii="Palatino Linotype" w:hAnsi="Palatino Linotype"/>
      <w:noProof/>
      <w:color w:val="00000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9003EB"/>
    <w:pPr>
      <w:spacing w:before="100" w:beforeAutospacing="1" w:after="100" w:afterAutospacing="1" w:line="240" w:lineRule="auto"/>
      <w:jc w:val="left"/>
      <w:outlineLvl w:val="0"/>
    </w:pPr>
    <w:rPr>
      <w:rFonts w:ascii="PMingLiU" w:eastAsia="PMingLiU" w:hAnsi="PMingLiU" w:cs="PMingLiU"/>
      <w:b/>
      <w:bCs/>
      <w:noProof w:val="0"/>
      <w:color w:val="auto"/>
      <w:kern w:val="36"/>
      <w:sz w:val="48"/>
      <w:szCs w:val="48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BD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EB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3BD"/>
    <w:rPr>
      <w:rFonts w:asciiTheme="majorHAnsi" w:eastAsiaTheme="majorEastAsia" w:hAnsiTheme="majorHAnsi" w:cstheme="majorBidi"/>
      <w:b/>
      <w:bCs/>
      <w:noProof/>
      <w:color w:val="000000"/>
      <w:sz w:val="36"/>
      <w:szCs w:val="36"/>
      <w:lang w:eastAsia="zh-CN"/>
    </w:rPr>
  </w:style>
  <w:style w:type="paragraph" w:customStyle="1" w:styleId="MDPI11articletype">
    <w:name w:val="MDPI_1.1_article_type"/>
    <w:next w:val="Normal"/>
    <w:qFormat/>
    <w:rsid w:val="00D61486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61486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61486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6148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6148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6148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6E06C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D61486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6148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rsid w:val="00D61486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6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61486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61486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61486"/>
    <w:pPr>
      <w:ind w:firstLine="0"/>
    </w:pPr>
  </w:style>
  <w:style w:type="paragraph" w:customStyle="1" w:styleId="MDPI31text">
    <w:name w:val="MDPI_3.1_text"/>
    <w:qFormat/>
    <w:rsid w:val="005659D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6148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6148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61486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61486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61486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6148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61486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6148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844F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61486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6148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61486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6148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6148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6148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link w:val="MDPI71References0"/>
    <w:qFormat/>
    <w:rsid w:val="00862478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MDPI71References0">
    <w:name w:val="MDPI_7.1_References 字元"/>
    <w:basedOn w:val="DefaultParagraphFont"/>
    <w:link w:val="MDPI71References"/>
    <w:rsid w:val="00CA533C"/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61486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61486"/>
    <w:rPr>
      <w:rFonts w:ascii="Palatino Linotype" w:hAnsi="Palatino Linotype" w:cs="Tahoma"/>
      <w:noProof/>
      <w:color w:val="000000"/>
      <w:szCs w:val="18"/>
      <w:lang w:eastAsia="zh-CN"/>
    </w:rPr>
  </w:style>
  <w:style w:type="character" w:styleId="LineNumber">
    <w:name w:val="line number"/>
    <w:uiPriority w:val="99"/>
    <w:rsid w:val="003A37F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6148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6148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93997"/>
    <w:rPr>
      <w:color w:val="605E5C"/>
      <w:shd w:val="clear" w:color="auto" w:fill="E1DFDD"/>
    </w:rPr>
  </w:style>
  <w:style w:type="table" w:customStyle="1" w:styleId="41">
    <w:name w:val="純表格 41"/>
    <w:basedOn w:val="TableNormal"/>
    <w:uiPriority w:val="44"/>
    <w:rsid w:val="00C169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61486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61486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eastAsia="zh-CN"/>
    </w:rPr>
  </w:style>
  <w:style w:type="paragraph" w:customStyle="1" w:styleId="MDPI62BackMatter">
    <w:name w:val="MDPI_6.2_BackMatter"/>
    <w:qFormat/>
    <w:rsid w:val="00D6148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D61486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61486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D6148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D61486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61486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D61486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D61486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61486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D61486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D61486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61486"/>
  </w:style>
  <w:style w:type="paragraph" w:styleId="Bibliography">
    <w:name w:val="Bibliography"/>
    <w:basedOn w:val="Normal"/>
    <w:next w:val="Normal"/>
    <w:uiPriority w:val="37"/>
    <w:semiHidden/>
    <w:unhideWhenUsed/>
    <w:rsid w:val="00D61486"/>
  </w:style>
  <w:style w:type="paragraph" w:styleId="BodyText">
    <w:name w:val="Body Text"/>
    <w:link w:val="BodyTextChar"/>
    <w:rsid w:val="00D61486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D61486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61486"/>
    <w:rPr>
      <w:sz w:val="21"/>
      <w:szCs w:val="21"/>
    </w:rPr>
  </w:style>
  <w:style w:type="paragraph" w:styleId="CommentText">
    <w:name w:val="annotation text"/>
    <w:basedOn w:val="Normal"/>
    <w:link w:val="CommentTextChar"/>
    <w:rsid w:val="00D61486"/>
  </w:style>
  <w:style w:type="character" w:customStyle="1" w:styleId="CommentTextChar">
    <w:name w:val="Comment Text Char"/>
    <w:link w:val="CommentText"/>
    <w:rsid w:val="00D61486"/>
    <w:rPr>
      <w:rFonts w:ascii="Palatino Linotype" w:hAnsi="Palatino Linotype"/>
      <w:noProof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61486"/>
    <w:rPr>
      <w:b/>
      <w:bCs/>
    </w:rPr>
  </w:style>
  <w:style w:type="character" w:customStyle="1" w:styleId="CommentSubjectChar">
    <w:name w:val="Comment Subject Char"/>
    <w:link w:val="CommentSubject"/>
    <w:rsid w:val="00D61486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6148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61486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61486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61486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61486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61486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61486"/>
    <w:rPr>
      <w:szCs w:val="24"/>
    </w:rPr>
  </w:style>
  <w:style w:type="paragraph" w:customStyle="1" w:styleId="MsoFootnoteText0">
    <w:name w:val="MsoFootnoteText"/>
    <w:basedOn w:val="NormalWeb"/>
    <w:qFormat/>
    <w:rsid w:val="00D61486"/>
    <w:rPr>
      <w:rFonts w:ascii="Times New Roman" w:hAnsi="Times New Roman"/>
    </w:rPr>
  </w:style>
  <w:style w:type="character" w:styleId="PageNumber">
    <w:name w:val="page number"/>
    <w:rsid w:val="00D61486"/>
  </w:style>
  <w:style w:type="character" w:styleId="PlaceholderText">
    <w:name w:val="Placeholder Text"/>
    <w:uiPriority w:val="99"/>
    <w:semiHidden/>
    <w:rsid w:val="00D61486"/>
    <w:rPr>
      <w:color w:val="808080"/>
    </w:rPr>
  </w:style>
  <w:style w:type="character" w:customStyle="1" w:styleId="a">
    <w:name w:val="無"/>
    <w:rsid w:val="005A2CEA"/>
  </w:style>
  <w:style w:type="character" w:customStyle="1" w:styleId="Hyperlink0">
    <w:name w:val="Hyperlink.0"/>
    <w:basedOn w:val="a"/>
    <w:rsid w:val="005A2CEA"/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customStyle="1" w:styleId="Body">
    <w:name w:val="Body"/>
    <w:rsid w:val="005A2CE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de-DE"/>
    </w:rPr>
  </w:style>
  <w:style w:type="paragraph" w:customStyle="1" w:styleId="EndNoteBibliographyTitle">
    <w:name w:val="EndNote Bibliography Title"/>
    <w:basedOn w:val="Normal"/>
    <w:link w:val="EndNoteBibliographyTitle0"/>
    <w:rsid w:val="00CA533C"/>
    <w:pPr>
      <w:jc w:val="center"/>
    </w:pPr>
    <w:rPr>
      <w:sz w:val="18"/>
    </w:rPr>
  </w:style>
  <w:style w:type="character" w:customStyle="1" w:styleId="EndNoteBibliographyTitle0">
    <w:name w:val="EndNote Bibliography Title 字元"/>
    <w:basedOn w:val="MDPI71References0"/>
    <w:link w:val="EndNoteBibliographyTitle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customStyle="1" w:styleId="EndNoteBibliography">
    <w:name w:val="EndNote Bibliography"/>
    <w:basedOn w:val="Normal"/>
    <w:link w:val="EndNoteBibliography0"/>
    <w:rsid w:val="00CA533C"/>
    <w:pPr>
      <w:spacing w:line="240" w:lineRule="atLeast"/>
    </w:pPr>
    <w:rPr>
      <w:sz w:val="18"/>
    </w:rPr>
  </w:style>
  <w:style w:type="character" w:customStyle="1" w:styleId="EndNoteBibliography0">
    <w:name w:val="EndNote Bibliography 字元"/>
    <w:basedOn w:val="MDPI71References0"/>
    <w:link w:val="EndNoteBibliography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styleId="NoSpacing">
    <w:name w:val="No Spacing"/>
    <w:link w:val="NoSpacingChar"/>
    <w:uiPriority w:val="1"/>
    <w:qFormat/>
    <w:rsid w:val="0063428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34287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11">
    <w:name w:val="清單表格 1 淺色1"/>
    <w:basedOn w:val="TableNormal"/>
    <w:uiPriority w:val="46"/>
    <w:rsid w:val="00022D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">
    <w:name w:val="p"/>
    <w:basedOn w:val="Normal"/>
    <w:rsid w:val="005803BD"/>
    <w:pPr>
      <w:spacing w:before="100" w:beforeAutospacing="1" w:after="100" w:afterAutospacing="1" w:line="240" w:lineRule="auto"/>
      <w:jc w:val="left"/>
    </w:pPr>
    <w:rPr>
      <w:rFonts w:ascii="PMingLiU" w:eastAsia="PMingLiU" w:hAnsi="PMingLiU" w:cs="PMingLiU"/>
      <w:noProof w:val="0"/>
      <w:color w:val="auto"/>
      <w:sz w:val="24"/>
      <w:szCs w:val="24"/>
      <w:lang w:eastAsia="zh-TW"/>
    </w:rPr>
  </w:style>
  <w:style w:type="character" w:customStyle="1" w:styleId="il">
    <w:name w:val="il"/>
    <w:basedOn w:val="DefaultParagraphFont"/>
    <w:rsid w:val="0057306D"/>
  </w:style>
  <w:style w:type="paragraph" w:styleId="Revision">
    <w:name w:val="Revision"/>
    <w:hidden/>
    <w:uiPriority w:val="99"/>
    <w:semiHidden/>
    <w:rsid w:val="00E57BF3"/>
    <w:rPr>
      <w:rFonts w:ascii="Palatino Linotype" w:hAnsi="Palatino Linotype"/>
      <w:noProof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+2020-PSMC123\final\genes-template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A191-1A30-4D6A-9567-91A20E02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genes-template.dot</Template>
  <TotalTime>111</TotalTime>
  <Pages>4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MDL</dc:creator>
  <cp:lastModifiedBy>Envisage-3</cp:lastModifiedBy>
  <cp:revision>21</cp:revision>
  <cp:lastPrinted>2021-06-19T11:01:00Z</cp:lastPrinted>
  <dcterms:created xsi:type="dcterms:W3CDTF">2021-06-19T10:22:00Z</dcterms:created>
  <dcterms:modified xsi:type="dcterms:W3CDTF">2021-07-14T06:54:00Z</dcterms:modified>
</cp:coreProperties>
</file>