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07" w:rsidRPr="00586649" w:rsidRDefault="00110841" w:rsidP="00B65CB9">
      <w:pPr>
        <w:pStyle w:val="AGTABCaption"/>
      </w:pPr>
      <w:bookmarkStart w:id="0" w:name="_GoBack"/>
      <w:bookmarkEnd w:id="0"/>
      <w:r w:rsidRPr="00B51BCD">
        <w:t xml:space="preserve">Supplementary Table 2. Analysis of gene oncology (GO) molecular function enrichment and </w:t>
      </w:r>
      <w:r w:rsidRPr="00BF0744">
        <w:t xml:space="preserve">online </w:t>
      </w:r>
      <w:proofErr w:type="spellStart"/>
      <w:proofErr w:type="gramStart"/>
      <w:r w:rsidRPr="00BF0744">
        <w:t>mendelian</w:t>
      </w:r>
      <w:proofErr w:type="spellEnd"/>
      <w:proofErr w:type="gramEnd"/>
      <w:r w:rsidRPr="00BF0744">
        <w:t xml:space="preserve"> inheritance in man</w:t>
      </w:r>
      <w:r w:rsidRPr="00B51BCD">
        <w:t xml:space="preserve"> (OMIM) diseases of </w:t>
      </w:r>
      <w:r w:rsidRPr="00B51BCD">
        <w:rPr>
          <w:i/>
        </w:rPr>
        <w:t>PER1</w:t>
      </w:r>
      <w:r w:rsidRPr="00B51BCD">
        <w:t xml:space="preserve">, </w:t>
      </w:r>
      <w:r w:rsidRPr="00B51BCD">
        <w:rPr>
          <w:i/>
        </w:rPr>
        <w:t>PER2</w:t>
      </w:r>
      <w:r w:rsidRPr="00B51BCD">
        <w:t xml:space="preserve">, </w:t>
      </w:r>
      <w:r w:rsidRPr="00B51BCD">
        <w:rPr>
          <w:i/>
        </w:rPr>
        <w:t>PER3</w:t>
      </w:r>
      <w:r w:rsidRPr="00B51BCD">
        <w:t xml:space="preserve">, </w:t>
      </w:r>
      <w:r w:rsidRPr="00B51BCD">
        <w:rPr>
          <w:i/>
        </w:rPr>
        <w:t>CRY1,</w:t>
      </w:r>
      <w:r w:rsidRPr="00B51BCD">
        <w:t xml:space="preserve"> and </w:t>
      </w:r>
      <w:r w:rsidRPr="00B51BCD">
        <w:rPr>
          <w:i/>
        </w:rPr>
        <w:t>CRY2</w:t>
      </w:r>
      <w:r w:rsidRPr="00B51BCD">
        <w:t>, and related genes in lung adenocarcinoma (LUAD) (using the DAVID database).</w:t>
      </w:r>
    </w:p>
    <w:p w:rsidR="00894E07" w:rsidRPr="00586649" w:rsidRDefault="00894E07" w:rsidP="00B65CB9">
      <w:pPr>
        <w:rPr>
          <w:rFonts w:ascii="Times New Roman" w:hAnsi="Times New Roman"/>
          <w:bCs/>
          <w:sz w:val="28"/>
          <w:szCs w:val="28"/>
        </w:rPr>
      </w:pPr>
      <w:r w:rsidRPr="00586649">
        <w:rPr>
          <w:rFonts w:ascii="Times New Roman" w:hAnsi="Times New Roman"/>
          <w:bCs/>
          <w:sz w:val="28"/>
          <w:szCs w:val="28"/>
        </w:rPr>
        <w:t>A. Molecular functions</w:t>
      </w:r>
    </w:p>
    <w:tbl>
      <w:tblPr>
        <w:tblStyle w:val="21"/>
        <w:tblW w:w="0" w:type="auto"/>
        <w:tblBorders>
          <w:top w:val="single" w:sz="2" w:space="0" w:color="auto"/>
          <w:bottom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3"/>
        <w:gridCol w:w="851"/>
        <w:gridCol w:w="567"/>
        <w:gridCol w:w="1071"/>
      </w:tblGrid>
      <w:tr w:rsidR="00B65CB9" w:rsidRPr="00586649" w:rsidTr="00B65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2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Category</w:t>
            </w:r>
          </w:p>
        </w:tc>
        <w:tc>
          <w:tcPr>
            <w:tcW w:w="3113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Term</w:t>
            </w:r>
          </w:p>
        </w:tc>
        <w:tc>
          <w:tcPr>
            <w:tcW w:w="851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Count</w:t>
            </w:r>
          </w:p>
        </w:tc>
        <w:tc>
          <w:tcPr>
            <w:tcW w:w="567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%</w:t>
            </w:r>
          </w:p>
        </w:tc>
        <w:tc>
          <w:tcPr>
            <w:tcW w:w="1071" w:type="dxa"/>
            <w:tcBorders>
              <w:top w:val="single" w:sz="2" w:space="0" w:color="auto"/>
              <w:left w:val="none" w:sz="0" w:space="0" w:color="auto"/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6649">
              <w:rPr>
                <w:rFonts w:ascii="Times New Roman" w:hAnsi="Times New Roman"/>
                <w:i/>
              </w:rPr>
              <w:t>p</w:t>
            </w:r>
            <w:r w:rsidRPr="00586649">
              <w:rPr>
                <w:rFonts w:ascii="Times New Roman" w:hAnsi="Times New Roman"/>
              </w:rPr>
              <w:t xml:space="preserve"> Value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tabs>
                <w:tab w:val="left" w:pos="1185"/>
              </w:tabs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binding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389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60.2</w:t>
            </w:r>
          </w:p>
        </w:tc>
        <w:tc>
          <w:tcPr>
            <w:tcW w:w="1071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5.4E-13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ATP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14.2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6.3E-8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microtubule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3.9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2.4E-7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single-stranded DNA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6.6E-7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microtubule motor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2.0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1.8E-5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kinase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4.8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2.0E-5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13.3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1.9E-4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ATP-dependent microtubule motor activity, plus-end-directed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0.9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2.1E-4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DNA replication origin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0.8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3.9E-4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chromatin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4.3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5.4E-4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3'-5' DNA helicase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1.3E-3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kinase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3.9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1.7E-3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magnesium ion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2.0E-3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recombinase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2.0E-3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single-stranded DNA-dependent ATPase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tabs>
                <w:tab w:val="left" w:pos="6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4.1E-3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crossover junction endodeoxyribonuclease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4.1E-3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DNA-dependent ATPase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0.9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4.5E-3</w:t>
            </w:r>
          </w:p>
        </w:tc>
      </w:tr>
      <w:tr w:rsidR="00894E07" w:rsidRPr="00586649" w:rsidTr="00B65CB9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ATPase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2.3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4.6E-3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DNA polymerase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5.5E-3</w:t>
            </w:r>
          </w:p>
        </w:tc>
      </w:tr>
      <w:tr w:rsidR="00894E07" w:rsidRPr="00586649" w:rsidTr="00B65CB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glucocorticoid receptor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5.5E-3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endodeoxyribonuclease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0.8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6.3E-3</w:t>
            </w:r>
          </w:p>
        </w:tc>
      </w:tr>
      <w:tr w:rsidR="00894E07" w:rsidRPr="00586649" w:rsidTr="00B65CB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pyruvate dehydrogenase (acetyl-transferring) kinase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0.5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6.8E-3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double-stranded DNA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1.4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6.9E-3</w:t>
            </w:r>
          </w:p>
        </w:tc>
      </w:tr>
      <w:tr w:rsidR="00894E07" w:rsidRPr="00586649" w:rsidTr="00B65CB9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transcriptional activator activity, RNA polymerase II core promoter proximal region sequence-specific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8.2E-3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DNA helicase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0.8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8.7E-3</w:t>
            </w:r>
          </w:p>
        </w:tc>
      </w:tr>
      <w:tr w:rsidR="00894E07" w:rsidRPr="00586649" w:rsidTr="00B65CB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histone deacetylase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1.5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8.8E-3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four-way junction DNA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1.1E-2</w:t>
            </w:r>
          </w:p>
        </w:tc>
      </w:tr>
      <w:tr w:rsidR="00894E07" w:rsidRPr="00586649" w:rsidTr="00B65CB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serine/threonine kinase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1.2E-2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RNA polymerase II core promoter sequence-specific DNA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1.1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1.4E-2</w:t>
            </w:r>
          </w:p>
        </w:tc>
      </w:tr>
      <w:tr w:rsidR="00894E07" w:rsidRPr="00586649" w:rsidTr="00B65CB9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ATP-dependent DNA helicase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0.8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2.4E-2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chemokine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0.9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2.7E-2</w:t>
            </w:r>
          </w:p>
        </w:tc>
      </w:tr>
      <w:tr w:rsidR="00894E07" w:rsidRPr="00586649" w:rsidTr="00B65C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lastRenderedPageBreak/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identical protein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37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5.7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2.9E-2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homodimerization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3.3E-2</w:t>
            </w:r>
          </w:p>
        </w:tc>
      </w:tr>
      <w:tr w:rsidR="00894E07" w:rsidRPr="00586649" w:rsidTr="00B65CB9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enzyme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2.9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4.2E-2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nuclease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4.4E-2</w:t>
            </w:r>
          </w:p>
        </w:tc>
      </w:tr>
      <w:tr w:rsidR="00894E07" w:rsidRPr="00586649" w:rsidTr="00B65CB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kinase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1.1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4.5E-2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drug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1.1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4.8E-2</w:t>
            </w:r>
          </w:p>
        </w:tc>
      </w:tr>
      <w:tr w:rsidR="00894E07" w:rsidRPr="00586649" w:rsidTr="00B65CB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gamma-tubulin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4.9E-2</w:t>
            </w:r>
          </w:p>
        </w:tc>
      </w:tr>
    </w:tbl>
    <w:p w:rsidR="00894E07" w:rsidRPr="00586649" w:rsidRDefault="00894E07" w:rsidP="00B65CB9">
      <w:pPr>
        <w:rPr>
          <w:rFonts w:ascii="Times New Roman" w:hAnsi="Times New Roman"/>
        </w:rPr>
      </w:pPr>
    </w:p>
    <w:p w:rsidR="00894E07" w:rsidRPr="00586649" w:rsidRDefault="00894E07" w:rsidP="00B65CB9">
      <w:pPr>
        <w:rPr>
          <w:rFonts w:ascii="Times New Roman" w:hAnsi="Times New Roman"/>
          <w:bCs/>
          <w:sz w:val="28"/>
          <w:szCs w:val="28"/>
        </w:rPr>
      </w:pPr>
      <w:r w:rsidRPr="00586649">
        <w:rPr>
          <w:rFonts w:ascii="Times New Roman" w:hAnsi="Times New Roman"/>
          <w:bCs/>
          <w:sz w:val="28"/>
          <w:szCs w:val="28"/>
        </w:rPr>
        <w:t>B. OMIM_DISEASES</w:t>
      </w:r>
    </w:p>
    <w:tbl>
      <w:tblPr>
        <w:tblStyle w:val="21"/>
        <w:tblW w:w="0" w:type="auto"/>
        <w:tblBorders>
          <w:top w:val="single" w:sz="2" w:space="0" w:color="auto"/>
          <w:bottom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397"/>
        <w:gridCol w:w="851"/>
        <w:gridCol w:w="567"/>
        <w:gridCol w:w="1071"/>
      </w:tblGrid>
      <w:tr w:rsidR="00B65CB9" w:rsidRPr="00586649" w:rsidTr="00B65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Category</w:t>
            </w:r>
          </w:p>
        </w:tc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Term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Count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%</w:t>
            </w:r>
          </w:p>
        </w:tc>
        <w:tc>
          <w:tcPr>
            <w:tcW w:w="10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6649">
              <w:rPr>
                <w:rFonts w:ascii="Times New Roman" w:hAnsi="Times New Roman"/>
                <w:i/>
              </w:rPr>
              <w:t>p</w:t>
            </w:r>
            <w:r w:rsidRPr="00586649">
              <w:rPr>
                <w:rFonts w:ascii="Times New Roman" w:hAnsi="Times New Roman"/>
              </w:rPr>
              <w:t xml:space="preserve"> Value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tabs>
                <w:tab w:val="left" w:pos="1185"/>
              </w:tabs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OMIM_DISEASE</w:t>
            </w:r>
          </w:p>
        </w:tc>
        <w:tc>
          <w:tcPr>
            <w:tcW w:w="3397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Breast cancer, susceptibility to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0.8</w:t>
            </w:r>
          </w:p>
        </w:tc>
        <w:tc>
          <w:tcPr>
            <w:tcW w:w="1071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  <w:color w:val="212529"/>
                <w:shd w:val="clear" w:color="auto" w:fill="FFFFFF"/>
              </w:rPr>
              <w:t>4.9E-5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OMIM_DISEASE</w:t>
            </w:r>
          </w:p>
        </w:tc>
        <w:tc>
          <w:tcPr>
            <w:tcW w:w="3397" w:type="dxa"/>
            <w:tcBorders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Colorectal cancer, somatic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tcBorders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  <w:color w:val="212529"/>
                <w:shd w:val="clear" w:color="auto" w:fill="FFFFFF"/>
              </w:rPr>
              <w:t>1.1E-2</w:t>
            </w:r>
          </w:p>
        </w:tc>
      </w:tr>
    </w:tbl>
    <w:p w:rsidR="00894E07" w:rsidRPr="00586649" w:rsidRDefault="00894E07" w:rsidP="00B65CB9">
      <w:pPr>
        <w:rPr>
          <w:rFonts w:ascii="Times New Roman" w:hAnsi="Times New Roman"/>
        </w:rPr>
      </w:pPr>
    </w:p>
    <w:p w:rsidR="00894E07" w:rsidRPr="00586649" w:rsidRDefault="00894E07" w:rsidP="00B65CB9">
      <w:pPr>
        <w:rPr>
          <w:rFonts w:ascii="Times New Roman" w:hAnsi="Times New Roman"/>
          <w:bCs/>
          <w:sz w:val="28"/>
          <w:szCs w:val="28"/>
        </w:rPr>
      </w:pPr>
      <w:r w:rsidRPr="00586649">
        <w:rPr>
          <w:rFonts w:ascii="Times New Roman" w:hAnsi="Times New Roman"/>
          <w:bCs/>
          <w:sz w:val="28"/>
          <w:szCs w:val="28"/>
        </w:rPr>
        <w:t>C. Molecular functions</w:t>
      </w:r>
    </w:p>
    <w:tbl>
      <w:tblPr>
        <w:tblStyle w:val="21"/>
        <w:tblW w:w="0" w:type="auto"/>
        <w:tblBorders>
          <w:top w:val="single" w:sz="2" w:space="0" w:color="auto"/>
          <w:bottom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255"/>
        <w:gridCol w:w="851"/>
        <w:gridCol w:w="567"/>
        <w:gridCol w:w="1071"/>
      </w:tblGrid>
      <w:tr w:rsidR="00B65CB9" w:rsidRPr="00586649" w:rsidTr="00B65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2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Category</w:t>
            </w:r>
          </w:p>
        </w:tc>
        <w:tc>
          <w:tcPr>
            <w:tcW w:w="3255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Term</w:t>
            </w:r>
          </w:p>
        </w:tc>
        <w:tc>
          <w:tcPr>
            <w:tcW w:w="851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Count</w:t>
            </w:r>
          </w:p>
        </w:tc>
        <w:tc>
          <w:tcPr>
            <w:tcW w:w="567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%</w:t>
            </w:r>
          </w:p>
        </w:tc>
        <w:tc>
          <w:tcPr>
            <w:tcW w:w="1071" w:type="dxa"/>
            <w:tcBorders>
              <w:top w:val="single" w:sz="2" w:space="0" w:color="auto"/>
              <w:left w:val="none" w:sz="0" w:space="0" w:color="auto"/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6649">
              <w:rPr>
                <w:rFonts w:ascii="Times New Roman" w:hAnsi="Times New Roman"/>
                <w:i/>
              </w:rPr>
              <w:t>p</w:t>
            </w:r>
            <w:r w:rsidRPr="00586649">
              <w:rPr>
                <w:rFonts w:ascii="Times New Roman" w:hAnsi="Times New Roman"/>
              </w:rPr>
              <w:t xml:space="preserve"> Value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tabs>
                <w:tab w:val="left" w:pos="1185"/>
              </w:tabs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binding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371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58.9</w:t>
            </w:r>
          </w:p>
        </w:tc>
        <w:tc>
          <w:tcPr>
            <w:tcW w:w="1071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  <w:color w:val="212529"/>
                <w:shd w:val="clear" w:color="auto" w:fill="FFFFFF"/>
              </w:rPr>
              <w:t>1.3E-12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poly(A) RNA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9.4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5.0E-4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single-stranded DNA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1.7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9.6E-4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microtubule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3.8E-3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chromatin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3.8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5.4E-3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guanyl-nucleotide exchange factor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1.7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5.6E-3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ubiquitin conjugating enzyme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0.8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1.4E-2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CCR1 chemokine receptor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2.0E-2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chemokine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1.0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2.2E-2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kinase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3.3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2.4E-2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patched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2.7E-2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CCR5 chemokine receptor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2.7E-2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ubiquitin-like protein transferase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2.7E-2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ubiquitin protein ligase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2.7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2.8E-2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structural constituent of cytoskeleton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tabs>
                <w:tab w:val="left" w:pos="6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2.9E-2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actin filament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3.1E-2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ribonuclease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3.9E-2</w:t>
            </w:r>
          </w:p>
        </w:tc>
      </w:tr>
      <w:tr w:rsidR="00894E07" w:rsidRPr="00586649" w:rsidTr="00B65CB9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GDP-dissociation inhibitor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0.5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4.1E-2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Rho guanyl-nucleotide exchange factor activity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1.1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4.1E-2</w:t>
            </w:r>
          </w:p>
        </w:tc>
      </w:tr>
      <w:tr w:rsidR="00894E07" w:rsidRPr="00586649" w:rsidTr="00B65CB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14-3-3 protein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4.3E-2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glucocorticoid receptor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0.5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4.9E-2</w:t>
            </w:r>
          </w:p>
        </w:tc>
      </w:tr>
      <w:tr w:rsidR="00894E07" w:rsidRPr="00586649" w:rsidTr="00B65CB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IgG binding</w:t>
            </w:r>
          </w:p>
        </w:tc>
        <w:tc>
          <w:tcPr>
            <w:tcW w:w="85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0.5</w:t>
            </w:r>
          </w:p>
        </w:tc>
        <w:tc>
          <w:tcPr>
            <w:tcW w:w="1071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4.9E-2</w:t>
            </w:r>
          </w:p>
        </w:tc>
      </w:tr>
    </w:tbl>
    <w:p w:rsidR="00894E07" w:rsidRPr="00586649" w:rsidRDefault="00894E07" w:rsidP="00B65CB9">
      <w:pPr>
        <w:rPr>
          <w:rFonts w:ascii="Times New Roman" w:hAnsi="Times New Roman"/>
        </w:rPr>
      </w:pPr>
    </w:p>
    <w:p w:rsidR="00894E07" w:rsidRPr="00586649" w:rsidRDefault="00894E07" w:rsidP="00B65CB9">
      <w:pPr>
        <w:rPr>
          <w:rFonts w:ascii="Times New Roman" w:hAnsi="Times New Roman"/>
          <w:bCs/>
          <w:sz w:val="28"/>
          <w:szCs w:val="28"/>
        </w:rPr>
      </w:pPr>
      <w:r w:rsidRPr="00586649">
        <w:rPr>
          <w:rFonts w:ascii="Times New Roman" w:hAnsi="Times New Roman"/>
          <w:bCs/>
          <w:sz w:val="28"/>
          <w:szCs w:val="28"/>
        </w:rPr>
        <w:t>D. OMIM_DISEASES</w:t>
      </w:r>
    </w:p>
    <w:tbl>
      <w:tblPr>
        <w:tblStyle w:val="21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3463"/>
        <w:gridCol w:w="851"/>
        <w:gridCol w:w="567"/>
        <w:gridCol w:w="1071"/>
      </w:tblGrid>
      <w:tr w:rsidR="00B65CB9" w:rsidRPr="00586649" w:rsidTr="00B65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bookmarkStart w:id="1" w:name="_Hlk86764623"/>
            <w:r w:rsidRPr="00586649">
              <w:rPr>
                <w:rFonts w:ascii="Times New Roman" w:hAnsi="Times New Roman"/>
              </w:rPr>
              <w:t>Category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Term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Count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6649">
              <w:rPr>
                <w:rFonts w:ascii="Times New Roman" w:hAnsi="Times New Roman"/>
                <w:i/>
              </w:rPr>
              <w:t>p</w:t>
            </w:r>
            <w:r w:rsidRPr="00586649">
              <w:rPr>
                <w:rFonts w:ascii="Times New Roman" w:hAnsi="Times New Roman"/>
              </w:rPr>
              <w:t xml:space="preserve"> Value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tabs>
                <w:tab w:val="left" w:pos="1185"/>
              </w:tabs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OMIM_DISEASE</w:t>
            </w:r>
          </w:p>
        </w:tc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Skin/hair/eye pigmentation 1, blue/nonblue eyes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0.3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  <w:color w:val="212529"/>
                <w:shd w:val="clear" w:color="auto" w:fill="FFFFFF"/>
              </w:rPr>
              <w:t>4.8E-2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tcBorders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OMIM_DISEASE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Skin/hair/eye pigmentation 1, blond/brown hair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0.3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  <w:color w:val="212529"/>
                <w:shd w:val="clear" w:color="auto" w:fill="FFFFFF"/>
              </w:rPr>
              <w:t>4.8E-2</w:t>
            </w:r>
          </w:p>
        </w:tc>
      </w:tr>
      <w:bookmarkEnd w:id="1"/>
    </w:tbl>
    <w:p w:rsidR="00894E07" w:rsidRPr="00586649" w:rsidRDefault="00894E07" w:rsidP="00B65CB9">
      <w:pPr>
        <w:rPr>
          <w:rFonts w:ascii="Times New Roman" w:hAnsi="Times New Roman"/>
        </w:rPr>
      </w:pPr>
    </w:p>
    <w:p w:rsidR="00894E07" w:rsidRPr="00586649" w:rsidRDefault="00894E07" w:rsidP="00B65CB9">
      <w:pPr>
        <w:rPr>
          <w:rFonts w:ascii="Times New Roman" w:hAnsi="Times New Roman"/>
          <w:bCs/>
          <w:sz w:val="28"/>
          <w:szCs w:val="28"/>
        </w:rPr>
      </w:pPr>
      <w:r w:rsidRPr="00586649">
        <w:rPr>
          <w:rFonts w:ascii="Times New Roman" w:hAnsi="Times New Roman"/>
          <w:bCs/>
          <w:sz w:val="28"/>
          <w:szCs w:val="28"/>
        </w:rPr>
        <w:t>E. Molecular functions</w:t>
      </w:r>
    </w:p>
    <w:tbl>
      <w:tblPr>
        <w:tblStyle w:val="21"/>
        <w:tblW w:w="0" w:type="auto"/>
        <w:tblBorders>
          <w:top w:val="single" w:sz="4" w:space="0" w:color="auto"/>
          <w:bottom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3"/>
        <w:gridCol w:w="851"/>
        <w:gridCol w:w="567"/>
        <w:gridCol w:w="1071"/>
      </w:tblGrid>
      <w:tr w:rsidR="00B65CB9" w:rsidRPr="00586649" w:rsidTr="00B65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Category</w:t>
            </w:r>
          </w:p>
        </w:tc>
        <w:tc>
          <w:tcPr>
            <w:tcW w:w="311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Term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Count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6649">
              <w:rPr>
                <w:rFonts w:ascii="Times New Roman" w:hAnsi="Times New Roman"/>
                <w:i/>
              </w:rPr>
              <w:t>p</w:t>
            </w:r>
            <w:r w:rsidRPr="00586649">
              <w:rPr>
                <w:rFonts w:ascii="Times New Roman" w:hAnsi="Times New Roman"/>
              </w:rPr>
              <w:t xml:space="preserve"> Value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tabs>
                <w:tab w:val="left" w:pos="1185"/>
              </w:tabs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binding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58.3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3.3E-11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poly(A) RNA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11.8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4.5E-9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MHC class II receptor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0.8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1.7E-4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metal ion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108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15.1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5.2E-4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structural constituent of ribosome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2.8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8.5E-4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kinase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3.9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1.2E-3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core promoter sequence-specific DNA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1.0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5.4E-3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DNA replication origin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7.2E-3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cadherin binding involved in cell-cell adhesion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2.9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7.7E-3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single-stranded DNA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8.8E-3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alpha-amylase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1.3E-2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binding involved in protein folding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1.5E-2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integrin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1.9E-2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porin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2.0E-2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miRNA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tabs>
                <w:tab w:val="left" w:pos="6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2.1E-2</w:t>
            </w:r>
          </w:p>
        </w:tc>
      </w:tr>
      <w:tr w:rsidR="00894E07" w:rsidRPr="00586649" w:rsidTr="00B6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MHC class II protein complex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2.1E-2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serine/threonine/tyrosine kinase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0.7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2.3E-2</w:t>
            </w:r>
          </w:p>
        </w:tc>
      </w:tr>
      <w:tr w:rsidR="00894E07" w:rsidRPr="00586649" w:rsidTr="00B65CB9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kinase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3.1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3.5E-2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transmembrane transporter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3.5E-2</w:t>
            </w:r>
          </w:p>
        </w:tc>
      </w:tr>
      <w:tr w:rsidR="00894E07" w:rsidRPr="00586649" w:rsidTr="00B65CB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phosphatidylinositol 3-kinase regulatory subunit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4.4E-2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RNA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4.2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4.6E-2</w:t>
            </w:r>
          </w:p>
        </w:tc>
      </w:tr>
      <w:tr w:rsidR="00894E07" w:rsidRPr="00586649" w:rsidTr="00B65CB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ATPase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1.8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4.7E-2</w:t>
            </w:r>
          </w:p>
        </w:tc>
      </w:tr>
      <w:tr w:rsidR="00B65CB9" w:rsidRPr="00586649" w:rsidTr="00B6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ubiquitin protein ligase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4.8E-2</w:t>
            </w:r>
          </w:p>
        </w:tc>
      </w:tr>
      <w:tr w:rsidR="00894E07" w:rsidRPr="00586649" w:rsidTr="00B65CB9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11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MAP kinase kinase kinase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0.6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4.9E-2</w:t>
            </w:r>
          </w:p>
        </w:tc>
      </w:tr>
    </w:tbl>
    <w:p w:rsidR="00894E07" w:rsidRPr="00586649" w:rsidRDefault="00894E07" w:rsidP="00B65CB9">
      <w:pPr>
        <w:rPr>
          <w:rFonts w:ascii="Times New Roman" w:hAnsi="Times New Roman"/>
        </w:rPr>
      </w:pPr>
    </w:p>
    <w:p w:rsidR="00894E07" w:rsidRPr="00586649" w:rsidRDefault="00894E07" w:rsidP="00B65CB9">
      <w:pPr>
        <w:rPr>
          <w:rFonts w:ascii="Times New Roman" w:hAnsi="Times New Roman"/>
          <w:bCs/>
          <w:sz w:val="28"/>
          <w:szCs w:val="28"/>
        </w:rPr>
      </w:pPr>
      <w:r w:rsidRPr="00586649">
        <w:rPr>
          <w:rFonts w:ascii="Times New Roman" w:hAnsi="Times New Roman"/>
          <w:bCs/>
          <w:sz w:val="28"/>
          <w:szCs w:val="28"/>
        </w:rPr>
        <w:t>F. OMIM_DISEASES</w:t>
      </w:r>
    </w:p>
    <w:tbl>
      <w:tblPr>
        <w:tblStyle w:val="21"/>
        <w:tblW w:w="0" w:type="auto"/>
        <w:tblBorders>
          <w:top w:val="single" w:sz="4" w:space="0" w:color="auto"/>
          <w:bottom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3463"/>
        <w:gridCol w:w="851"/>
        <w:gridCol w:w="567"/>
        <w:gridCol w:w="1071"/>
      </w:tblGrid>
      <w:tr w:rsidR="000602B2" w:rsidRPr="00586649" w:rsidTr="00060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Category</w:t>
            </w:r>
          </w:p>
        </w:tc>
        <w:tc>
          <w:tcPr>
            <w:tcW w:w="346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Term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Count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6649">
              <w:rPr>
                <w:rFonts w:ascii="Times New Roman" w:hAnsi="Times New Roman"/>
                <w:i/>
              </w:rPr>
              <w:t>p</w:t>
            </w:r>
            <w:r w:rsidRPr="00586649">
              <w:rPr>
                <w:rFonts w:ascii="Times New Roman" w:hAnsi="Times New Roman"/>
              </w:rPr>
              <w:t xml:space="preserve"> Value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tabs>
                <w:tab w:val="left" w:pos="1185"/>
              </w:tabs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OMIM_DISEASE</w:t>
            </w:r>
          </w:p>
        </w:tc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Afibrinogenemia, congenital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0.4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  <w:color w:val="212529"/>
                <w:shd w:val="clear" w:color="auto" w:fill="FFFFFF"/>
              </w:rPr>
              <w:t>3.0E-3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shd w:val="clear" w:color="auto" w:fill="auto"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OMIM_DISEASE</w:t>
            </w:r>
          </w:p>
        </w:tc>
        <w:tc>
          <w:tcPr>
            <w:tcW w:w="3463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Dysfibrinogenemia, congenital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0.4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  <w:color w:val="212529"/>
                <w:shd w:val="clear" w:color="auto" w:fill="FFFFFF"/>
              </w:rPr>
              <w:t>3.0E-3</w:t>
            </w:r>
          </w:p>
        </w:tc>
      </w:tr>
    </w:tbl>
    <w:p w:rsidR="00894E07" w:rsidRPr="00586649" w:rsidRDefault="00894E07" w:rsidP="00B65CB9">
      <w:pPr>
        <w:rPr>
          <w:rFonts w:ascii="Times New Roman" w:hAnsi="Times New Roman"/>
        </w:rPr>
      </w:pPr>
    </w:p>
    <w:p w:rsidR="00894E07" w:rsidRPr="00586649" w:rsidRDefault="00894E07" w:rsidP="00B65CB9">
      <w:pPr>
        <w:rPr>
          <w:rFonts w:ascii="Times New Roman" w:hAnsi="Times New Roman"/>
          <w:bCs/>
          <w:sz w:val="28"/>
          <w:szCs w:val="28"/>
        </w:rPr>
      </w:pPr>
      <w:r w:rsidRPr="00586649">
        <w:rPr>
          <w:rFonts w:ascii="Times New Roman" w:hAnsi="Times New Roman"/>
          <w:bCs/>
          <w:sz w:val="28"/>
          <w:szCs w:val="28"/>
        </w:rPr>
        <w:t>G. Molecular functions</w:t>
      </w:r>
    </w:p>
    <w:tbl>
      <w:tblPr>
        <w:tblStyle w:val="21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255"/>
        <w:gridCol w:w="851"/>
        <w:gridCol w:w="567"/>
        <w:gridCol w:w="1071"/>
      </w:tblGrid>
      <w:tr w:rsidR="000602B2" w:rsidRPr="00586649" w:rsidTr="00060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2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Category</w:t>
            </w:r>
          </w:p>
        </w:tc>
        <w:tc>
          <w:tcPr>
            <w:tcW w:w="3255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Term</w:t>
            </w:r>
          </w:p>
        </w:tc>
        <w:tc>
          <w:tcPr>
            <w:tcW w:w="851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Count</w:t>
            </w:r>
          </w:p>
        </w:tc>
        <w:tc>
          <w:tcPr>
            <w:tcW w:w="567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%</w:t>
            </w:r>
          </w:p>
        </w:tc>
        <w:tc>
          <w:tcPr>
            <w:tcW w:w="1071" w:type="dxa"/>
            <w:tcBorders>
              <w:top w:val="single" w:sz="2" w:space="0" w:color="auto"/>
              <w:left w:val="none" w:sz="0" w:space="0" w:color="auto"/>
              <w:bottom w:val="single" w:sz="2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6649">
              <w:rPr>
                <w:rFonts w:ascii="Times New Roman" w:hAnsi="Times New Roman"/>
                <w:i/>
              </w:rPr>
              <w:t>p</w:t>
            </w:r>
            <w:r w:rsidRPr="00586649">
              <w:rPr>
                <w:rFonts w:ascii="Times New Roman" w:hAnsi="Times New Roman"/>
              </w:rPr>
              <w:t xml:space="preserve"> Value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tabs>
                <w:tab w:val="left" w:pos="1185"/>
              </w:tabs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binding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62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75.6</w:t>
            </w:r>
          </w:p>
        </w:tc>
        <w:tc>
          <w:tcPr>
            <w:tcW w:w="1071" w:type="dxa"/>
            <w:tcBorders>
              <w:top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2.9E-7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single-stranded DNA-dependent ATPase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4.9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1.0E-5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kinase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11.0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2.8E-4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DNA clamp loader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3.7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5.5E-4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ATP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19.5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2.4E-3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damaged DNA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4.9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2.9E-3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DNA helicase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3.7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5.2E-3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gamma-tubulin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3.7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5.2E-3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serine/threonine kinase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8.5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6.9E-3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ubiquitin protein ligase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7.3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9.5E-3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dinucleotide insertion or deletion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1.3E-2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homodimerization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11.0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1.7E-2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uracil DNA N-glycosylase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2.2E-2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protein kinase activity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7.3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2.3E-2</w:t>
            </w:r>
          </w:p>
        </w:tc>
      </w:tr>
      <w:tr w:rsidR="000602B2" w:rsidRPr="00586649" w:rsidTr="0006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MutLalpha complex binding</w:t>
            </w:r>
          </w:p>
        </w:tc>
        <w:tc>
          <w:tcPr>
            <w:tcW w:w="851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2.4</w:t>
            </w:r>
          </w:p>
        </w:tc>
        <w:tc>
          <w:tcPr>
            <w:tcW w:w="1071" w:type="dxa"/>
            <w:shd w:val="clear" w:color="auto" w:fill="auto"/>
          </w:tcPr>
          <w:p w:rsidR="00894E07" w:rsidRPr="00586649" w:rsidRDefault="00894E07" w:rsidP="00B65CB9">
            <w:pPr>
              <w:tabs>
                <w:tab w:val="left" w:pos="6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2.7E-2</w:t>
            </w:r>
          </w:p>
        </w:tc>
      </w:tr>
      <w:tr w:rsidR="00894E07" w:rsidRPr="00586649" w:rsidTr="00060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GOTERM_MF_DIRECT</w:t>
            </w:r>
          </w:p>
        </w:tc>
        <w:tc>
          <w:tcPr>
            <w:tcW w:w="325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mismatched DNA binding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2.4</w:t>
            </w:r>
          </w:p>
        </w:tc>
        <w:tc>
          <w:tcPr>
            <w:tcW w:w="1071" w:type="dxa"/>
            <w:tcBorders>
              <w:bottom w:val="single" w:sz="2" w:space="0" w:color="auto"/>
            </w:tcBorders>
            <w:shd w:val="clear" w:color="auto" w:fill="auto"/>
          </w:tcPr>
          <w:p w:rsidR="00894E07" w:rsidRPr="00586649" w:rsidRDefault="00894E07" w:rsidP="00B65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86649">
              <w:rPr>
                <w:rFonts w:ascii="Times New Roman" w:hAnsi="Times New Roman"/>
              </w:rPr>
              <w:t>4.8E-2</w:t>
            </w:r>
          </w:p>
        </w:tc>
      </w:tr>
    </w:tbl>
    <w:p w:rsidR="00DB6DAA" w:rsidRDefault="00894E07" w:rsidP="000602B2">
      <w:pPr>
        <w:ind w:right="900"/>
      </w:pPr>
      <w:r w:rsidRPr="00586649">
        <w:t xml:space="preserve">(A) Analysis of GO molecular functions of </w:t>
      </w:r>
      <w:r w:rsidRPr="00586649">
        <w:rPr>
          <w:i/>
        </w:rPr>
        <w:t>PER1</w:t>
      </w:r>
      <w:r w:rsidRPr="00586649">
        <w:t xml:space="preserve">. (B) Analysis of OMIM diseases of </w:t>
      </w:r>
      <w:r w:rsidRPr="00586649">
        <w:rPr>
          <w:i/>
        </w:rPr>
        <w:t>PER1</w:t>
      </w:r>
      <w:r w:rsidRPr="00586649">
        <w:t xml:space="preserve">. (C) Analysis of GO molecular functions of </w:t>
      </w:r>
      <w:r w:rsidRPr="00586649">
        <w:rPr>
          <w:i/>
        </w:rPr>
        <w:t>PER2</w:t>
      </w:r>
      <w:r w:rsidRPr="00586649">
        <w:t xml:space="preserve">. (D) Analysis of OMIM diseases of </w:t>
      </w:r>
      <w:r w:rsidRPr="00586649">
        <w:rPr>
          <w:i/>
        </w:rPr>
        <w:t>PER2</w:t>
      </w:r>
      <w:r w:rsidRPr="00586649">
        <w:t xml:space="preserve">. (E) Analysis of GO molecular functions of </w:t>
      </w:r>
      <w:r w:rsidRPr="00586649">
        <w:rPr>
          <w:i/>
        </w:rPr>
        <w:t>PER3</w:t>
      </w:r>
      <w:r w:rsidRPr="00586649">
        <w:t xml:space="preserve">. (F) Analysis of OMIM diseases of </w:t>
      </w:r>
      <w:r w:rsidRPr="00586649">
        <w:rPr>
          <w:i/>
        </w:rPr>
        <w:t>PER3</w:t>
      </w:r>
      <w:r w:rsidRPr="00586649">
        <w:t xml:space="preserve">. (G) Analysis of GO molecular functions of </w:t>
      </w:r>
      <w:r w:rsidRPr="00586649">
        <w:rPr>
          <w:i/>
        </w:rPr>
        <w:t>CRY1</w:t>
      </w:r>
      <w:r w:rsidRPr="00586649">
        <w:t xml:space="preserve"> and </w:t>
      </w:r>
      <w:r w:rsidRPr="00586649">
        <w:rPr>
          <w:i/>
        </w:rPr>
        <w:t>CRY2</w:t>
      </w:r>
      <w:r w:rsidRPr="00586649">
        <w:t>.</w:t>
      </w:r>
    </w:p>
    <w:sectPr w:rsidR="00DB6DAA" w:rsidSect="00060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E5"/>
    <w:rsid w:val="000602B2"/>
    <w:rsid w:val="00110841"/>
    <w:rsid w:val="001D11A3"/>
    <w:rsid w:val="00586649"/>
    <w:rsid w:val="00894E07"/>
    <w:rsid w:val="00B65CB9"/>
    <w:rsid w:val="00BE2DE5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821AB-A3A5-456B-B80A-19A375B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0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格線表格 21"/>
    <w:basedOn w:val="TableNormal"/>
    <w:uiPriority w:val="47"/>
    <w:rsid w:val="00894E07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894E07"/>
    <w:pPr>
      <w:widowControl w:val="0"/>
      <w:spacing w:after="120" w:line="240" w:lineRule="auto"/>
    </w:pPr>
    <w:rPr>
      <w:rFonts w:ascii="Calibri" w:eastAsia="Times New Roman" w:hAnsi="Times New Roman"/>
      <w:b/>
      <w:noProof w:val="0"/>
      <w:color w:val="231F20"/>
      <w:spacing w:val="-4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</dc:creator>
  <cp:keywords/>
  <dc:description/>
  <cp:lastModifiedBy>Saravanan</cp:lastModifiedBy>
  <cp:revision>6</cp:revision>
  <dcterms:created xsi:type="dcterms:W3CDTF">2022-11-07T09:11:00Z</dcterms:created>
  <dcterms:modified xsi:type="dcterms:W3CDTF">2022-11-15T09:12:00Z</dcterms:modified>
</cp:coreProperties>
</file>