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656CD" w14:textId="5B0E7D75" w:rsidR="006B76E0" w:rsidRPr="00CD2486" w:rsidRDefault="00E60B3E" w:rsidP="00847512">
      <w:pPr>
        <w:snapToGrid w:val="0"/>
        <w:spacing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CD2486">
        <w:rPr>
          <w:rFonts w:ascii="Times New Roman" w:eastAsia="SimSun" w:hAnsi="Times New Roman" w:cs="Times New Roman"/>
          <w:b/>
          <w:sz w:val="24"/>
          <w:szCs w:val="24"/>
        </w:rPr>
        <w:t xml:space="preserve">Supplementary </w:t>
      </w:r>
      <w:r w:rsidR="006B76E0" w:rsidRPr="00CD2486">
        <w:rPr>
          <w:rFonts w:ascii="Times New Roman" w:eastAsia="SimSun" w:hAnsi="Times New Roman" w:cs="Times New Roman"/>
          <w:b/>
          <w:sz w:val="24"/>
          <w:szCs w:val="24"/>
        </w:rPr>
        <w:t xml:space="preserve">Table </w:t>
      </w:r>
      <w:r w:rsidR="00EB0FA5" w:rsidRPr="00CD2486">
        <w:rPr>
          <w:rFonts w:ascii="Times New Roman" w:eastAsia="SimSun" w:hAnsi="Times New Roman" w:cs="Times New Roman"/>
          <w:b/>
          <w:sz w:val="24"/>
          <w:szCs w:val="24"/>
        </w:rPr>
        <w:t>1</w:t>
      </w:r>
      <w:r w:rsidRPr="00CD2486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="006B76E0" w:rsidRPr="00CD2486">
        <w:rPr>
          <w:rFonts w:ascii="Times New Roman" w:eastAsia="SimSun" w:hAnsi="Times New Roman" w:cs="Times New Roman"/>
          <w:b/>
          <w:sz w:val="24"/>
          <w:szCs w:val="24"/>
        </w:rPr>
        <w:t xml:space="preserve"> The informa</w:t>
      </w:r>
      <w:bookmarkStart w:id="0" w:name="_GoBack"/>
      <w:bookmarkEnd w:id="0"/>
      <w:r w:rsidR="006B76E0" w:rsidRPr="00CD2486">
        <w:rPr>
          <w:rFonts w:ascii="Times New Roman" w:eastAsia="SimSun" w:hAnsi="Times New Roman" w:cs="Times New Roman"/>
          <w:b/>
          <w:sz w:val="24"/>
          <w:szCs w:val="24"/>
        </w:rPr>
        <w:t>tion of DE proteins between test groups and control group</w:t>
      </w:r>
      <w:r w:rsidRPr="00CD2486">
        <w:rPr>
          <w:rFonts w:ascii="Times New Roman" w:eastAsia="SimSu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6237"/>
      </w:tblGrid>
      <w:tr w:rsidR="006B76E0" w:rsidRPr="00826E98" w14:paraId="2EFF7853" w14:textId="77777777" w:rsidTr="00606AE2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0D27D8" w14:textId="50BD5957" w:rsidR="006B76E0" w:rsidRPr="00826E98" w:rsidRDefault="006B76E0" w:rsidP="00041B31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cs="Times New Roman"/>
                <w:color w:val="000000" w:themeColor="text1"/>
                <w:sz w:val="21"/>
                <w:szCs w:val="21"/>
              </w:rPr>
              <w:t>Protein Expression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BE6255" w14:textId="3CE8353E" w:rsidR="006B76E0" w:rsidRPr="00826E98" w:rsidRDefault="006B76E0" w:rsidP="00041B31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cs="Times New Roman"/>
                <w:color w:val="000000" w:themeColor="text1"/>
                <w:sz w:val="21"/>
                <w:szCs w:val="21"/>
              </w:rPr>
              <w:t>Protein ID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9CF410D" w14:textId="1B2B51E3" w:rsidR="006B76E0" w:rsidRPr="00826E98" w:rsidRDefault="006B76E0" w:rsidP="00041B31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cs="Times New Roman"/>
                <w:color w:val="000000" w:themeColor="text1"/>
                <w:sz w:val="21"/>
                <w:szCs w:val="21"/>
              </w:rPr>
              <w:t>Protein</w:t>
            </w:r>
            <w:r w:rsidRPr="00826E98">
              <w:rPr>
                <w:rFonts w:cs="Times New Roman"/>
                <w:sz w:val="21"/>
                <w:szCs w:val="21"/>
              </w:rPr>
              <w:t xml:space="preserve"> </w:t>
            </w:r>
            <w:r w:rsidRPr="00826E98">
              <w:rPr>
                <w:rFonts w:cs="Times New Roman"/>
                <w:color w:val="000000" w:themeColor="text1"/>
                <w:sz w:val="21"/>
                <w:szCs w:val="21"/>
              </w:rPr>
              <w:t>Description</w:t>
            </w:r>
          </w:p>
        </w:tc>
      </w:tr>
      <w:tr w:rsidR="006B76E0" w:rsidRPr="00826E98" w14:paraId="21875839" w14:textId="77777777" w:rsidTr="00606AE2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61828F4" w14:textId="6003C2D5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cs="Times New Roman"/>
                <w:sz w:val="21"/>
                <w:szCs w:val="21"/>
              </w:rPr>
              <w:t>Up-regulated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7E7EBE2" w14:textId="0F69831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Q8K183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175135BD" w14:textId="05A64AE5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Pyridoxal kinase</w:t>
            </w:r>
          </w:p>
        </w:tc>
      </w:tr>
      <w:tr w:rsidR="006B76E0" w:rsidRPr="00826E98" w14:paraId="77B42689" w14:textId="77777777" w:rsidTr="00606AE2">
        <w:tc>
          <w:tcPr>
            <w:tcW w:w="1843" w:type="dxa"/>
            <w:vMerge/>
          </w:tcPr>
          <w:p w14:paraId="01638D6E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356583" w14:textId="114DD21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P0C027</w:t>
            </w:r>
          </w:p>
        </w:tc>
        <w:tc>
          <w:tcPr>
            <w:tcW w:w="6237" w:type="dxa"/>
            <w:vAlign w:val="center"/>
          </w:tcPr>
          <w:p w14:paraId="12844768" w14:textId="60443CF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Diphosphoinositol polyphosphate phosphohydrolase 3-alpha</w:t>
            </w:r>
          </w:p>
        </w:tc>
      </w:tr>
      <w:tr w:rsidR="006B76E0" w:rsidRPr="00826E98" w14:paraId="7CDF93AE" w14:textId="77777777" w:rsidTr="00606AE2">
        <w:tc>
          <w:tcPr>
            <w:tcW w:w="1843" w:type="dxa"/>
            <w:vMerge/>
          </w:tcPr>
          <w:p w14:paraId="47881C2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AD621B" w14:textId="2796659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A0A2R8VHP3</w:t>
            </w:r>
          </w:p>
        </w:tc>
        <w:tc>
          <w:tcPr>
            <w:tcW w:w="6237" w:type="dxa"/>
            <w:vAlign w:val="center"/>
          </w:tcPr>
          <w:p w14:paraId="55998065" w14:textId="03C6396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Predicted pseudogene 5478</w:t>
            </w:r>
          </w:p>
        </w:tc>
      </w:tr>
      <w:tr w:rsidR="006B76E0" w:rsidRPr="00826E98" w14:paraId="2AE13135" w14:textId="77777777" w:rsidTr="00606AE2">
        <w:tc>
          <w:tcPr>
            <w:tcW w:w="1843" w:type="dxa"/>
            <w:vMerge/>
          </w:tcPr>
          <w:p w14:paraId="0CB38BF3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0C98C8" w14:textId="11AAA67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Q8VEK0</w:t>
            </w:r>
          </w:p>
        </w:tc>
        <w:tc>
          <w:tcPr>
            <w:tcW w:w="6237" w:type="dxa"/>
            <w:vAlign w:val="center"/>
          </w:tcPr>
          <w:p w14:paraId="014E10A5" w14:textId="7AB1D54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Cell cycle control protein 50A</w:t>
            </w:r>
          </w:p>
        </w:tc>
      </w:tr>
      <w:tr w:rsidR="006B76E0" w:rsidRPr="00826E98" w14:paraId="03E0323F" w14:textId="77777777" w:rsidTr="00606AE2">
        <w:tc>
          <w:tcPr>
            <w:tcW w:w="1843" w:type="dxa"/>
            <w:vMerge/>
          </w:tcPr>
          <w:p w14:paraId="7E056435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E231CA" w14:textId="58A2BDA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Q3UCS6</w:t>
            </w:r>
          </w:p>
        </w:tc>
        <w:tc>
          <w:tcPr>
            <w:tcW w:w="6237" w:type="dxa"/>
            <w:vAlign w:val="center"/>
          </w:tcPr>
          <w:p w14:paraId="139CDD3D" w14:textId="5919BAD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2-phospho-ADP-ribosyl cyclase</w:t>
            </w:r>
          </w:p>
        </w:tc>
      </w:tr>
      <w:tr w:rsidR="006B76E0" w:rsidRPr="00826E98" w14:paraId="137B4AEC" w14:textId="77777777" w:rsidTr="00606AE2">
        <w:tc>
          <w:tcPr>
            <w:tcW w:w="1843" w:type="dxa"/>
            <w:vMerge/>
          </w:tcPr>
          <w:p w14:paraId="1C26B82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73D670" w14:textId="6CB09D3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F8WI57</w:t>
            </w:r>
          </w:p>
        </w:tc>
        <w:tc>
          <w:tcPr>
            <w:tcW w:w="6237" w:type="dxa"/>
            <w:vAlign w:val="center"/>
          </w:tcPr>
          <w:p w14:paraId="3AF63C7D" w14:textId="420E7A8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Actin-like protein 6B</w:t>
            </w:r>
          </w:p>
        </w:tc>
      </w:tr>
      <w:tr w:rsidR="006B76E0" w:rsidRPr="00826E98" w14:paraId="02BC852E" w14:textId="77777777" w:rsidTr="00606AE2">
        <w:tc>
          <w:tcPr>
            <w:tcW w:w="1843" w:type="dxa"/>
            <w:vMerge/>
          </w:tcPr>
          <w:p w14:paraId="2948E4B5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7AC580" w14:textId="6F63FA9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Q8K1J6</w:t>
            </w:r>
          </w:p>
        </w:tc>
        <w:tc>
          <w:tcPr>
            <w:tcW w:w="6237" w:type="dxa"/>
            <w:vAlign w:val="center"/>
          </w:tcPr>
          <w:p w14:paraId="3CF79FDC" w14:textId="6A207F6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CCA tRNA nucleotidyltransferase 1, mitochondrial</w:t>
            </w:r>
          </w:p>
        </w:tc>
      </w:tr>
      <w:tr w:rsidR="006B76E0" w:rsidRPr="00826E98" w14:paraId="6E15816C" w14:textId="77777777" w:rsidTr="00606AE2">
        <w:tc>
          <w:tcPr>
            <w:tcW w:w="1843" w:type="dxa"/>
            <w:vMerge/>
          </w:tcPr>
          <w:p w14:paraId="690047B9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CC683C" w14:textId="05C23FC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E9PV44</w:t>
            </w:r>
          </w:p>
        </w:tc>
        <w:tc>
          <w:tcPr>
            <w:tcW w:w="6237" w:type="dxa"/>
            <w:vAlign w:val="center"/>
          </w:tcPr>
          <w:p w14:paraId="1EC7B272" w14:textId="4B4044E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ATP synthase F1 subunit epsilon</w:t>
            </w:r>
          </w:p>
        </w:tc>
      </w:tr>
      <w:tr w:rsidR="006B76E0" w:rsidRPr="00826E98" w14:paraId="600D75EE" w14:textId="77777777" w:rsidTr="00606AE2">
        <w:tc>
          <w:tcPr>
            <w:tcW w:w="1843" w:type="dxa"/>
            <w:vMerge/>
          </w:tcPr>
          <w:p w14:paraId="57F654AD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1B6164" w14:textId="4DF8C68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A0A5H1ZRL3</w:t>
            </w:r>
          </w:p>
        </w:tc>
        <w:tc>
          <w:tcPr>
            <w:tcW w:w="6237" w:type="dxa"/>
            <w:vAlign w:val="center"/>
          </w:tcPr>
          <w:p w14:paraId="55740C6C" w14:textId="6CE3B9B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Negative elongation factor B</w:t>
            </w:r>
          </w:p>
        </w:tc>
      </w:tr>
      <w:tr w:rsidR="006B76E0" w:rsidRPr="00826E98" w14:paraId="24541D54" w14:textId="77777777" w:rsidTr="00606AE2">
        <w:tc>
          <w:tcPr>
            <w:tcW w:w="1843" w:type="dxa"/>
            <w:vMerge/>
          </w:tcPr>
          <w:p w14:paraId="58080131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228ABE" w14:textId="150FA55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Q3TNK7</w:t>
            </w:r>
          </w:p>
        </w:tc>
        <w:tc>
          <w:tcPr>
            <w:tcW w:w="6237" w:type="dxa"/>
            <w:vAlign w:val="center"/>
          </w:tcPr>
          <w:p w14:paraId="363181FA" w14:textId="3C34AF4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Coiled-coil domain containing 50</w:t>
            </w:r>
          </w:p>
        </w:tc>
      </w:tr>
      <w:tr w:rsidR="006B76E0" w:rsidRPr="00826E98" w14:paraId="04FD68F9" w14:textId="77777777" w:rsidTr="00606AE2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9E863FD" w14:textId="312012A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cs="Times New Roman"/>
                <w:sz w:val="21"/>
                <w:szCs w:val="21"/>
              </w:rPr>
              <w:t>Down-regulated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350BB33" w14:textId="51E3A7A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P97427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5B2A68A5" w14:textId="045DE90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Dihydropyrimidinase-related protein 1</w:t>
            </w:r>
          </w:p>
        </w:tc>
      </w:tr>
      <w:tr w:rsidR="006B76E0" w:rsidRPr="00826E98" w14:paraId="7B8EDB14" w14:textId="77777777" w:rsidTr="00606AE2">
        <w:tc>
          <w:tcPr>
            <w:tcW w:w="1843" w:type="dxa"/>
            <w:vMerge/>
          </w:tcPr>
          <w:p w14:paraId="002511A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236A32" w14:textId="1F0F0965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Q8C153</w:t>
            </w:r>
          </w:p>
        </w:tc>
        <w:tc>
          <w:tcPr>
            <w:tcW w:w="6237" w:type="dxa"/>
            <w:vAlign w:val="center"/>
          </w:tcPr>
          <w:p w14:paraId="4EADC5EC" w14:textId="21C2227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Tr-type G domain-containing protein</w:t>
            </w:r>
          </w:p>
        </w:tc>
      </w:tr>
      <w:tr w:rsidR="006B76E0" w:rsidRPr="00826E98" w14:paraId="20B87731" w14:textId="77777777" w:rsidTr="00606AE2">
        <w:tc>
          <w:tcPr>
            <w:tcW w:w="1843" w:type="dxa"/>
            <w:vMerge/>
          </w:tcPr>
          <w:p w14:paraId="2DA1BA5D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77406D" w14:textId="4BD9B61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E9PUD2</w:t>
            </w:r>
          </w:p>
        </w:tc>
        <w:tc>
          <w:tcPr>
            <w:tcW w:w="6237" w:type="dxa"/>
            <w:vAlign w:val="center"/>
          </w:tcPr>
          <w:p w14:paraId="69EF69BD" w14:textId="2FAFFB8E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Dynamin-1-like protein</w:t>
            </w:r>
          </w:p>
        </w:tc>
      </w:tr>
      <w:tr w:rsidR="006B76E0" w:rsidRPr="00826E98" w14:paraId="61149D51" w14:textId="77777777" w:rsidTr="00606AE2">
        <w:tc>
          <w:tcPr>
            <w:tcW w:w="1843" w:type="dxa"/>
            <w:vMerge/>
          </w:tcPr>
          <w:p w14:paraId="672CE9D6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1395C0" w14:textId="7D5CA7A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A0A571BDG0</w:t>
            </w:r>
          </w:p>
        </w:tc>
        <w:tc>
          <w:tcPr>
            <w:tcW w:w="6237" w:type="dxa"/>
            <w:vAlign w:val="center"/>
          </w:tcPr>
          <w:p w14:paraId="2764CCE1" w14:textId="0D523A6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SRC kinase-signaling inhibitor 1</w:t>
            </w:r>
          </w:p>
        </w:tc>
      </w:tr>
      <w:tr w:rsidR="006B76E0" w:rsidRPr="00826E98" w14:paraId="0FEC621B" w14:textId="77777777" w:rsidTr="00606AE2">
        <w:tc>
          <w:tcPr>
            <w:tcW w:w="1843" w:type="dxa"/>
            <w:vMerge/>
          </w:tcPr>
          <w:p w14:paraId="72360173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E2A053" w14:textId="7785693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Q3TTX2</w:t>
            </w:r>
          </w:p>
        </w:tc>
        <w:tc>
          <w:tcPr>
            <w:tcW w:w="6237" w:type="dxa"/>
            <w:vAlign w:val="center"/>
          </w:tcPr>
          <w:p w14:paraId="3D2D5A42" w14:textId="26971D4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Uncharacterized protein (Fragment)</w:t>
            </w:r>
          </w:p>
        </w:tc>
      </w:tr>
      <w:tr w:rsidR="006B76E0" w:rsidRPr="00826E98" w14:paraId="6378AD91" w14:textId="77777777" w:rsidTr="00606AE2">
        <w:tc>
          <w:tcPr>
            <w:tcW w:w="1843" w:type="dxa"/>
            <w:vMerge/>
          </w:tcPr>
          <w:p w14:paraId="3C302BF8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139692" w14:textId="5C14F89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Q3UP61</w:t>
            </w:r>
          </w:p>
        </w:tc>
        <w:tc>
          <w:tcPr>
            <w:tcW w:w="6237" w:type="dxa"/>
            <w:vAlign w:val="center"/>
          </w:tcPr>
          <w:p w14:paraId="4D8431D6" w14:textId="0E4B8F9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Uncharacterized protein</w:t>
            </w:r>
          </w:p>
        </w:tc>
      </w:tr>
      <w:tr w:rsidR="006B76E0" w:rsidRPr="00826E98" w14:paraId="514FE0CD" w14:textId="77777777" w:rsidTr="00606AE2">
        <w:tc>
          <w:tcPr>
            <w:tcW w:w="1843" w:type="dxa"/>
            <w:vMerge/>
          </w:tcPr>
          <w:p w14:paraId="6EEB4819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39D7B3" w14:textId="30D4714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E9PYX7</w:t>
            </w:r>
          </w:p>
        </w:tc>
        <w:tc>
          <w:tcPr>
            <w:tcW w:w="6237" w:type="dxa"/>
            <w:vAlign w:val="center"/>
          </w:tcPr>
          <w:p w14:paraId="6D14C82A" w14:textId="03D0DA1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Afadin</w:t>
            </w:r>
          </w:p>
        </w:tc>
      </w:tr>
      <w:tr w:rsidR="006B76E0" w:rsidRPr="00826E98" w14:paraId="3F26CDA4" w14:textId="77777777" w:rsidTr="00606AE2">
        <w:tc>
          <w:tcPr>
            <w:tcW w:w="1843" w:type="dxa"/>
            <w:vMerge/>
          </w:tcPr>
          <w:p w14:paraId="7B75BD05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E1687E" w14:textId="6861C9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E9PVC5</w:t>
            </w:r>
          </w:p>
        </w:tc>
        <w:tc>
          <w:tcPr>
            <w:tcW w:w="6237" w:type="dxa"/>
            <w:vAlign w:val="center"/>
          </w:tcPr>
          <w:p w14:paraId="58729764" w14:textId="7E4C7C3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Eukaryotic translation initiation factor 4 gamma 1</w:t>
            </w:r>
          </w:p>
        </w:tc>
      </w:tr>
      <w:tr w:rsidR="006B76E0" w:rsidRPr="00826E98" w14:paraId="5C8DA9B6" w14:textId="77777777" w:rsidTr="00606AE2">
        <w:tc>
          <w:tcPr>
            <w:tcW w:w="1843" w:type="dxa"/>
            <w:vMerge/>
          </w:tcPr>
          <w:p w14:paraId="59D2F005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4EDE44" w14:textId="2600C72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A8DUV3</w:t>
            </w:r>
          </w:p>
        </w:tc>
        <w:tc>
          <w:tcPr>
            <w:tcW w:w="6237" w:type="dxa"/>
            <w:vAlign w:val="center"/>
          </w:tcPr>
          <w:p w14:paraId="48B18023" w14:textId="57459F6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Alpha-globin</w:t>
            </w:r>
          </w:p>
        </w:tc>
      </w:tr>
      <w:tr w:rsidR="006B76E0" w:rsidRPr="00826E98" w14:paraId="4DA73272" w14:textId="77777777" w:rsidTr="00606AE2">
        <w:tc>
          <w:tcPr>
            <w:tcW w:w="1843" w:type="dxa"/>
            <w:vMerge/>
          </w:tcPr>
          <w:p w14:paraId="3EEFA421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78520B" w14:textId="250865F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Q8R317</w:t>
            </w:r>
          </w:p>
        </w:tc>
        <w:tc>
          <w:tcPr>
            <w:tcW w:w="6237" w:type="dxa"/>
            <w:vAlign w:val="center"/>
          </w:tcPr>
          <w:p w14:paraId="44F0317C" w14:textId="2501C57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Ubiquilin-1</w:t>
            </w:r>
          </w:p>
        </w:tc>
      </w:tr>
      <w:tr w:rsidR="006B76E0" w:rsidRPr="00826E98" w14:paraId="2EEC07B8" w14:textId="77777777" w:rsidTr="00606AE2">
        <w:tc>
          <w:tcPr>
            <w:tcW w:w="1843" w:type="dxa"/>
            <w:vMerge/>
          </w:tcPr>
          <w:p w14:paraId="41AA8787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1E2BF2" w14:textId="645B579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Q3U7R1</w:t>
            </w:r>
          </w:p>
        </w:tc>
        <w:tc>
          <w:tcPr>
            <w:tcW w:w="6237" w:type="dxa"/>
            <w:vAlign w:val="center"/>
          </w:tcPr>
          <w:p w14:paraId="0E88BDF5" w14:textId="5001D1F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Extended synaptotagmin-1</w:t>
            </w:r>
          </w:p>
        </w:tc>
      </w:tr>
      <w:tr w:rsidR="006B76E0" w:rsidRPr="00826E98" w14:paraId="51C08259" w14:textId="77777777" w:rsidTr="00606AE2">
        <w:tc>
          <w:tcPr>
            <w:tcW w:w="1843" w:type="dxa"/>
            <w:vMerge/>
          </w:tcPr>
          <w:p w14:paraId="0F229E30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1B49B7" w14:textId="7A5F453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Q9Z1P6</w:t>
            </w:r>
          </w:p>
        </w:tc>
        <w:tc>
          <w:tcPr>
            <w:tcW w:w="6237" w:type="dxa"/>
            <w:vAlign w:val="center"/>
          </w:tcPr>
          <w:p w14:paraId="37E7C6C0" w14:textId="70E0686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NADH dehydrogenase [ubiquinone] 1 alpha subcomplex subunit 7</w:t>
            </w:r>
          </w:p>
        </w:tc>
      </w:tr>
      <w:tr w:rsidR="006B76E0" w:rsidRPr="00826E98" w14:paraId="79BE1153" w14:textId="77777777" w:rsidTr="00606AE2">
        <w:tc>
          <w:tcPr>
            <w:tcW w:w="1843" w:type="dxa"/>
            <w:vMerge/>
          </w:tcPr>
          <w:p w14:paraId="1BA176A1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50B9D6" w14:textId="6817B4BE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P39447</w:t>
            </w:r>
          </w:p>
        </w:tc>
        <w:tc>
          <w:tcPr>
            <w:tcW w:w="6237" w:type="dxa"/>
            <w:vAlign w:val="center"/>
          </w:tcPr>
          <w:p w14:paraId="5FF5F4D2" w14:textId="6C127E2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Tight junction protein ZO-1</w:t>
            </w:r>
          </w:p>
        </w:tc>
      </w:tr>
      <w:tr w:rsidR="006B76E0" w:rsidRPr="00826E98" w14:paraId="069A031C" w14:textId="77777777" w:rsidTr="00606AE2">
        <w:tc>
          <w:tcPr>
            <w:tcW w:w="1843" w:type="dxa"/>
            <w:vMerge/>
          </w:tcPr>
          <w:p w14:paraId="3369537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B43CCB" w14:textId="27BC6A5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P97315</w:t>
            </w:r>
          </w:p>
        </w:tc>
        <w:tc>
          <w:tcPr>
            <w:tcW w:w="6237" w:type="dxa"/>
            <w:vAlign w:val="center"/>
          </w:tcPr>
          <w:p w14:paraId="1F8D30E8" w14:textId="1C7D86BE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Cysteine and glycine-rich protein 1</w:t>
            </w:r>
          </w:p>
        </w:tc>
      </w:tr>
      <w:tr w:rsidR="006B76E0" w:rsidRPr="00826E98" w14:paraId="5B717B20" w14:textId="77777777" w:rsidTr="00606AE2">
        <w:tc>
          <w:tcPr>
            <w:tcW w:w="1843" w:type="dxa"/>
            <w:vMerge/>
          </w:tcPr>
          <w:p w14:paraId="6CCCA3C3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B36076" w14:textId="10902FD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Q9D154</w:t>
            </w:r>
          </w:p>
        </w:tc>
        <w:tc>
          <w:tcPr>
            <w:tcW w:w="6237" w:type="dxa"/>
            <w:vAlign w:val="center"/>
          </w:tcPr>
          <w:p w14:paraId="598842A4" w14:textId="16A6D6E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Leukocyte elastase inhibitor A</w:t>
            </w:r>
          </w:p>
        </w:tc>
      </w:tr>
      <w:tr w:rsidR="006B76E0" w:rsidRPr="00826E98" w14:paraId="68A4C460" w14:textId="77777777" w:rsidTr="00606AE2">
        <w:tc>
          <w:tcPr>
            <w:tcW w:w="1843" w:type="dxa"/>
            <w:vMerge/>
          </w:tcPr>
          <w:p w14:paraId="57273A59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F649BE" w14:textId="2775A2E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D3YYH0</w:t>
            </w:r>
          </w:p>
        </w:tc>
        <w:tc>
          <w:tcPr>
            <w:tcW w:w="6237" w:type="dxa"/>
            <w:vAlign w:val="center"/>
          </w:tcPr>
          <w:p w14:paraId="0177B699" w14:textId="198F386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PEX5-related protein</w:t>
            </w:r>
          </w:p>
        </w:tc>
      </w:tr>
      <w:tr w:rsidR="006B76E0" w:rsidRPr="00826E98" w14:paraId="4B606CF0" w14:textId="77777777" w:rsidTr="00606AE2">
        <w:tc>
          <w:tcPr>
            <w:tcW w:w="1843" w:type="dxa"/>
            <w:vMerge/>
          </w:tcPr>
          <w:p w14:paraId="67C45769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5A5745" w14:textId="130BE6A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Q922R8</w:t>
            </w:r>
          </w:p>
        </w:tc>
        <w:tc>
          <w:tcPr>
            <w:tcW w:w="6237" w:type="dxa"/>
            <w:vAlign w:val="center"/>
          </w:tcPr>
          <w:p w14:paraId="0ED2E323" w14:textId="2672C0A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Protein disulfide-isomerase A6</w:t>
            </w:r>
          </w:p>
        </w:tc>
      </w:tr>
      <w:tr w:rsidR="006B76E0" w:rsidRPr="00826E98" w14:paraId="63DEB394" w14:textId="77777777" w:rsidTr="00606AE2">
        <w:tc>
          <w:tcPr>
            <w:tcW w:w="1843" w:type="dxa"/>
            <w:vMerge/>
          </w:tcPr>
          <w:p w14:paraId="1666F728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2464B2" w14:textId="764F866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Q3UX10</w:t>
            </w:r>
          </w:p>
        </w:tc>
        <w:tc>
          <w:tcPr>
            <w:tcW w:w="6237" w:type="dxa"/>
            <w:vAlign w:val="center"/>
          </w:tcPr>
          <w:p w14:paraId="1A37A5C2" w14:textId="1B54765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Tubulin alpha chain-like 3</w:t>
            </w:r>
          </w:p>
        </w:tc>
      </w:tr>
      <w:tr w:rsidR="006B76E0" w:rsidRPr="00826E98" w14:paraId="7E75E9CF" w14:textId="77777777" w:rsidTr="00606AE2">
        <w:tc>
          <w:tcPr>
            <w:tcW w:w="1843" w:type="dxa"/>
            <w:vMerge/>
          </w:tcPr>
          <w:p w14:paraId="52FDFC4C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C4C241" w14:textId="64DAF51E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A2AJI1</w:t>
            </w:r>
          </w:p>
        </w:tc>
        <w:tc>
          <w:tcPr>
            <w:tcW w:w="6237" w:type="dxa"/>
            <w:vAlign w:val="center"/>
          </w:tcPr>
          <w:p w14:paraId="3B5D1EDD" w14:textId="124DCF7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MAP7 domain-containing protein 1</w:t>
            </w:r>
          </w:p>
        </w:tc>
      </w:tr>
      <w:tr w:rsidR="006B76E0" w:rsidRPr="00826E98" w14:paraId="05C795BE" w14:textId="77777777" w:rsidTr="00606AE2">
        <w:tc>
          <w:tcPr>
            <w:tcW w:w="1843" w:type="dxa"/>
            <w:vMerge/>
          </w:tcPr>
          <w:p w14:paraId="057D982C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437E84" w14:textId="254E99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Q3TKD0</w:t>
            </w:r>
          </w:p>
        </w:tc>
        <w:tc>
          <w:tcPr>
            <w:tcW w:w="6237" w:type="dxa"/>
            <w:vAlign w:val="center"/>
          </w:tcPr>
          <w:p w14:paraId="3E596013" w14:textId="4E1DB1F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Transportin-1 (Fragment)</w:t>
            </w:r>
          </w:p>
        </w:tc>
      </w:tr>
      <w:tr w:rsidR="006B76E0" w:rsidRPr="00826E98" w14:paraId="710ADDEA" w14:textId="77777777" w:rsidTr="00606AE2">
        <w:tc>
          <w:tcPr>
            <w:tcW w:w="1843" w:type="dxa"/>
            <w:vMerge/>
          </w:tcPr>
          <w:p w14:paraId="342F3493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00CB2A" w14:textId="76A7541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Q3U9Q8</w:t>
            </w:r>
          </w:p>
        </w:tc>
        <w:tc>
          <w:tcPr>
            <w:tcW w:w="6237" w:type="dxa"/>
            <w:vAlign w:val="center"/>
          </w:tcPr>
          <w:p w14:paraId="437EC2FB" w14:textId="6442575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Actin-depolymerizing factor</w:t>
            </w:r>
          </w:p>
        </w:tc>
      </w:tr>
      <w:tr w:rsidR="006B76E0" w:rsidRPr="00826E98" w14:paraId="7CFFD069" w14:textId="77777777" w:rsidTr="00606AE2">
        <w:tc>
          <w:tcPr>
            <w:tcW w:w="1843" w:type="dxa"/>
            <w:vMerge/>
          </w:tcPr>
          <w:p w14:paraId="590C6164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012A9F" w14:textId="3817923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A0A0J9YUQ8</w:t>
            </w:r>
          </w:p>
        </w:tc>
        <w:tc>
          <w:tcPr>
            <w:tcW w:w="6237" w:type="dxa"/>
            <w:vAlign w:val="center"/>
          </w:tcPr>
          <w:p w14:paraId="06CCE1D1" w14:textId="601D2D9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Actin-depolymerizing factor (Fragment)</w:t>
            </w:r>
          </w:p>
        </w:tc>
      </w:tr>
      <w:tr w:rsidR="006B76E0" w:rsidRPr="00826E98" w14:paraId="5DE36ABE" w14:textId="77777777" w:rsidTr="00606AE2">
        <w:tc>
          <w:tcPr>
            <w:tcW w:w="1843" w:type="dxa"/>
            <w:vMerge/>
          </w:tcPr>
          <w:p w14:paraId="0280118E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2E2BF6" w14:textId="7B2803C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A1L0V4</w:t>
            </w:r>
          </w:p>
        </w:tc>
        <w:tc>
          <w:tcPr>
            <w:tcW w:w="6237" w:type="dxa"/>
            <w:vAlign w:val="center"/>
          </w:tcPr>
          <w:p w14:paraId="345938C3" w14:textId="5A6B18A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Histone H3 (Fragment)</w:t>
            </w:r>
          </w:p>
        </w:tc>
      </w:tr>
      <w:tr w:rsidR="006B76E0" w:rsidRPr="00826E98" w14:paraId="6D60E48E" w14:textId="77777777" w:rsidTr="00606AE2">
        <w:tc>
          <w:tcPr>
            <w:tcW w:w="1843" w:type="dxa"/>
            <w:vMerge/>
          </w:tcPr>
          <w:p w14:paraId="02BD7A49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08ED74" w14:textId="3AEC202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P15626</w:t>
            </w:r>
          </w:p>
        </w:tc>
        <w:tc>
          <w:tcPr>
            <w:tcW w:w="6237" w:type="dxa"/>
            <w:vAlign w:val="center"/>
          </w:tcPr>
          <w:p w14:paraId="038A580F" w14:textId="599CAE5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Glutathione S-transferase Mu 2</w:t>
            </w:r>
          </w:p>
        </w:tc>
      </w:tr>
      <w:tr w:rsidR="006B76E0" w:rsidRPr="00826E98" w14:paraId="03146E4B" w14:textId="77777777" w:rsidTr="00606AE2">
        <w:tc>
          <w:tcPr>
            <w:tcW w:w="1843" w:type="dxa"/>
            <w:vMerge/>
          </w:tcPr>
          <w:p w14:paraId="31F85CB7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099793" w14:textId="46FFABC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S4R1H2</w:t>
            </w:r>
          </w:p>
        </w:tc>
        <w:tc>
          <w:tcPr>
            <w:tcW w:w="6237" w:type="dxa"/>
            <w:vAlign w:val="center"/>
          </w:tcPr>
          <w:p w14:paraId="2B0893A2" w14:textId="6AD9B90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Ankyrin repeat and sterile alpha motif domain-containing protein 1B</w:t>
            </w:r>
          </w:p>
        </w:tc>
      </w:tr>
      <w:tr w:rsidR="006B76E0" w:rsidRPr="00826E98" w14:paraId="2F1F3747" w14:textId="77777777" w:rsidTr="00606AE2">
        <w:tc>
          <w:tcPr>
            <w:tcW w:w="1843" w:type="dxa"/>
            <w:vMerge/>
          </w:tcPr>
          <w:p w14:paraId="09C4936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57F304" w14:textId="3F05F3EE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Q9CSK4</w:t>
            </w:r>
          </w:p>
        </w:tc>
        <w:tc>
          <w:tcPr>
            <w:tcW w:w="6237" w:type="dxa"/>
            <w:vAlign w:val="center"/>
          </w:tcPr>
          <w:p w14:paraId="2A12D26C" w14:textId="3D9CA89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Uncharacterized protein (Fragment)</w:t>
            </w:r>
          </w:p>
        </w:tc>
      </w:tr>
      <w:tr w:rsidR="006B76E0" w:rsidRPr="00826E98" w14:paraId="323990B2" w14:textId="77777777" w:rsidTr="00606AE2">
        <w:tc>
          <w:tcPr>
            <w:tcW w:w="1843" w:type="dxa"/>
            <w:vMerge/>
          </w:tcPr>
          <w:p w14:paraId="4C1BA863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17BB2D" w14:textId="5A0495EE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A7E215</w:t>
            </w:r>
          </w:p>
        </w:tc>
        <w:tc>
          <w:tcPr>
            <w:tcW w:w="6237" w:type="dxa"/>
            <w:vAlign w:val="center"/>
          </w:tcPr>
          <w:p w14:paraId="157485B1" w14:textId="3DFDBC7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Non-specific serine/threonine protein kinase (Fragment)</w:t>
            </w:r>
          </w:p>
        </w:tc>
      </w:tr>
      <w:tr w:rsidR="006B76E0" w:rsidRPr="00826E98" w14:paraId="28FA3CD4" w14:textId="77777777" w:rsidTr="00606AE2">
        <w:tc>
          <w:tcPr>
            <w:tcW w:w="1843" w:type="dxa"/>
            <w:vMerge/>
          </w:tcPr>
          <w:p w14:paraId="38272250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5C38D8" w14:textId="6DAD415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Q3V1T9</w:t>
            </w:r>
          </w:p>
        </w:tc>
        <w:tc>
          <w:tcPr>
            <w:tcW w:w="6237" w:type="dxa"/>
            <w:vAlign w:val="center"/>
          </w:tcPr>
          <w:p w14:paraId="7CFDA044" w14:textId="4A351AB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Plasminogen</w:t>
            </w:r>
          </w:p>
        </w:tc>
      </w:tr>
      <w:tr w:rsidR="006B76E0" w:rsidRPr="00826E98" w14:paraId="781C2132" w14:textId="77777777" w:rsidTr="00606AE2">
        <w:tc>
          <w:tcPr>
            <w:tcW w:w="1843" w:type="dxa"/>
            <w:vMerge/>
          </w:tcPr>
          <w:p w14:paraId="2F288D6B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C6083B" w14:textId="338371F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E9Q6R7</w:t>
            </w:r>
          </w:p>
        </w:tc>
        <w:tc>
          <w:tcPr>
            <w:tcW w:w="6237" w:type="dxa"/>
            <w:vAlign w:val="center"/>
          </w:tcPr>
          <w:p w14:paraId="65368869" w14:textId="724EE2B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Utrophin</w:t>
            </w:r>
          </w:p>
        </w:tc>
      </w:tr>
      <w:tr w:rsidR="006B76E0" w:rsidRPr="00826E98" w14:paraId="006440F1" w14:textId="77777777" w:rsidTr="00606AE2">
        <w:tc>
          <w:tcPr>
            <w:tcW w:w="1843" w:type="dxa"/>
            <w:vMerge/>
          </w:tcPr>
          <w:p w14:paraId="7B2A74DB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D1FD55" w14:textId="3FABD10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Q8CE04</w:t>
            </w:r>
          </w:p>
        </w:tc>
        <w:tc>
          <w:tcPr>
            <w:tcW w:w="6237" w:type="dxa"/>
            <w:vAlign w:val="center"/>
          </w:tcPr>
          <w:p w14:paraId="60F05E73" w14:textId="575CEA4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Calpain inhibitor</w:t>
            </w:r>
          </w:p>
        </w:tc>
      </w:tr>
      <w:tr w:rsidR="006B76E0" w:rsidRPr="00826E98" w14:paraId="37894FC1" w14:textId="77777777" w:rsidTr="00606AE2">
        <w:tc>
          <w:tcPr>
            <w:tcW w:w="1843" w:type="dxa"/>
            <w:vMerge/>
          </w:tcPr>
          <w:p w14:paraId="31A92F0F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7F27A5" w14:textId="5962E33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Q01339</w:t>
            </w:r>
          </w:p>
        </w:tc>
        <w:tc>
          <w:tcPr>
            <w:tcW w:w="6237" w:type="dxa"/>
            <w:vAlign w:val="center"/>
          </w:tcPr>
          <w:p w14:paraId="2320AC93" w14:textId="2293ED6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Beta-2-glycoprotein 1</w:t>
            </w:r>
          </w:p>
        </w:tc>
      </w:tr>
      <w:tr w:rsidR="006B76E0" w:rsidRPr="00826E98" w14:paraId="11F55F56" w14:textId="77777777" w:rsidTr="00606AE2">
        <w:tc>
          <w:tcPr>
            <w:tcW w:w="1843" w:type="dxa"/>
            <w:vMerge/>
          </w:tcPr>
          <w:p w14:paraId="29A5F1E6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3DC43E" w14:textId="4180C39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A0A2R8W6U6</w:t>
            </w:r>
          </w:p>
        </w:tc>
        <w:tc>
          <w:tcPr>
            <w:tcW w:w="6237" w:type="dxa"/>
            <w:vAlign w:val="center"/>
          </w:tcPr>
          <w:p w14:paraId="029E6781" w14:textId="200637F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Poly(rC)-binding protein 2 (Fragment)</w:t>
            </w:r>
          </w:p>
        </w:tc>
      </w:tr>
      <w:tr w:rsidR="006B76E0" w:rsidRPr="00826E98" w14:paraId="35735E5A" w14:textId="77777777" w:rsidTr="00606AE2">
        <w:tc>
          <w:tcPr>
            <w:tcW w:w="1843" w:type="dxa"/>
            <w:vMerge/>
          </w:tcPr>
          <w:p w14:paraId="1E2FD6A4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4A06C7" w14:textId="590E7A0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E9PX94</w:t>
            </w:r>
          </w:p>
        </w:tc>
        <w:tc>
          <w:tcPr>
            <w:tcW w:w="6237" w:type="dxa"/>
            <w:vAlign w:val="center"/>
          </w:tcPr>
          <w:p w14:paraId="2EF2D8C9" w14:textId="299DF27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Coiled-coil and C2 domain-containing protein 1A</w:t>
            </w:r>
          </w:p>
        </w:tc>
      </w:tr>
      <w:tr w:rsidR="006B76E0" w:rsidRPr="00826E98" w14:paraId="1A1F5B52" w14:textId="77777777" w:rsidTr="00606AE2">
        <w:tc>
          <w:tcPr>
            <w:tcW w:w="1843" w:type="dxa"/>
            <w:vMerge/>
          </w:tcPr>
          <w:p w14:paraId="7A4C2A29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FA72C9" w14:textId="3104094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A0A0R4J0Z3</w:t>
            </w:r>
          </w:p>
        </w:tc>
        <w:tc>
          <w:tcPr>
            <w:tcW w:w="6237" w:type="dxa"/>
            <w:vAlign w:val="center"/>
          </w:tcPr>
          <w:p w14:paraId="611267A7" w14:textId="2B6CBDF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Aquaporin-4</w:t>
            </w:r>
          </w:p>
        </w:tc>
      </w:tr>
      <w:tr w:rsidR="006B76E0" w:rsidRPr="00826E98" w14:paraId="17BA03D9" w14:textId="77777777" w:rsidTr="00606AE2">
        <w:tc>
          <w:tcPr>
            <w:tcW w:w="1843" w:type="dxa"/>
            <w:vMerge/>
          </w:tcPr>
          <w:p w14:paraId="6313C4B0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6D799E" w14:textId="04D3497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A6H663</w:t>
            </w:r>
          </w:p>
        </w:tc>
        <w:tc>
          <w:tcPr>
            <w:tcW w:w="6237" w:type="dxa"/>
            <w:vAlign w:val="center"/>
          </w:tcPr>
          <w:p w14:paraId="6ADF6887" w14:textId="05C07FAE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BCL2-associated athanogene 3</w:t>
            </w:r>
          </w:p>
        </w:tc>
      </w:tr>
      <w:tr w:rsidR="006B76E0" w:rsidRPr="00826E98" w14:paraId="29C6DE72" w14:textId="77777777" w:rsidTr="00606AE2">
        <w:tc>
          <w:tcPr>
            <w:tcW w:w="1843" w:type="dxa"/>
            <w:vMerge/>
          </w:tcPr>
          <w:p w14:paraId="15921961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E46918" w14:textId="5639EA6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P16388</w:t>
            </w:r>
          </w:p>
        </w:tc>
        <w:tc>
          <w:tcPr>
            <w:tcW w:w="6237" w:type="dxa"/>
            <w:vAlign w:val="center"/>
          </w:tcPr>
          <w:p w14:paraId="75A082CD" w14:textId="44EEEC9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Potassium voltage-gated channel subfamily A member 1</w:t>
            </w:r>
          </w:p>
        </w:tc>
      </w:tr>
      <w:tr w:rsidR="006B76E0" w:rsidRPr="00826E98" w14:paraId="2E1DF1CC" w14:textId="77777777" w:rsidTr="00606AE2">
        <w:tc>
          <w:tcPr>
            <w:tcW w:w="1843" w:type="dxa"/>
            <w:vMerge/>
          </w:tcPr>
          <w:p w14:paraId="26050119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07F420" w14:textId="21347B0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P97384</w:t>
            </w:r>
          </w:p>
        </w:tc>
        <w:tc>
          <w:tcPr>
            <w:tcW w:w="6237" w:type="dxa"/>
            <w:vAlign w:val="center"/>
          </w:tcPr>
          <w:p w14:paraId="312D3383" w14:textId="1CF7F19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Annexin A11</w:t>
            </w:r>
          </w:p>
        </w:tc>
      </w:tr>
      <w:tr w:rsidR="006B76E0" w:rsidRPr="00826E98" w14:paraId="6502F7AF" w14:textId="77777777" w:rsidTr="00606AE2">
        <w:tc>
          <w:tcPr>
            <w:tcW w:w="1843" w:type="dxa"/>
            <w:vMerge/>
          </w:tcPr>
          <w:p w14:paraId="0831D784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25AABB" w14:textId="1F81ACD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Q3U837</w:t>
            </w:r>
          </w:p>
        </w:tc>
        <w:tc>
          <w:tcPr>
            <w:tcW w:w="6237" w:type="dxa"/>
            <w:vAlign w:val="center"/>
          </w:tcPr>
          <w:p w14:paraId="6F13C895" w14:textId="6EFB19C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RNA helicase</w:t>
            </w:r>
          </w:p>
        </w:tc>
      </w:tr>
      <w:tr w:rsidR="006B76E0" w:rsidRPr="00826E98" w14:paraId="27109EDE" w14:textId="77777777" w:rsidTr="00606AE2">
        <w:tc>
          <w:tcPr>
            <w:tcW w:w="1843" w:type="dxa"/>
            <w:vMerge/>
          </w:tcPr>
          <w:p w14:paraId="10D7A744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388E94" w14:textId="003CEE5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Q14AS7</w:t>
            </w:r>
          </w:p>
        </w:tc>
        <w:tc>
          <w:tcPr>
            <w:tcW w:w="6237" w:type="dxa"/>
            <w:vAlign w:val="center"/>
          </w:tcPr>
          <w:p w14:paraId="60C2AA6A" w14:textId="321983F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Serine (Or cysteine) peptidase inhibitor, clade A, member 3C</w:t>
            </w:r>
          </w:p>
        </w:tc>
      </w:tr>
      <w:tr w:rsidR="006B76E0" w:rsidRPr="00826E98" w14:paraId="5B45B6CB" w14:textId="77777777" w:rsidTr="00606AE2">
        <w:tc>
          <w:tcPr>
            <w:tcW w:w="1843" w:type="dxa"/>
            <w:vMerge/>
          </w:tcPr>
          <w:p w14:paraId="23D5FA4D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F03356" w14:textId="3164283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Q3TUD0</w:t>
            </w:r>
          </w:p>
        </w:tc>
        <w:tc>
          <w:tcPr>
            <w:tcW w:w="6237" w:type="dxa"/>
            <w:vAlign w:val="center"/>
          </w:tcPr>
          <w:p w14:paraId="33EE6281" w14:textId="17E7B6D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Phosphodiesterase (Fragment)</w:t>
            </w:r>
          </w:p>
        </w:tc>
      </w:tr>
      <w:tr w:rsidR="006B76E0" w:rsidRPr="00826E98" w14:paraId="233A7D02" w14:textId="77777777" w:rsidTr="00606AE2">
        <w:tc>
          <w:tcPr>
            <w:tcW w:w="1843" w:type="dxa"/>
            <w:vMerge/>
          </w:tcPr>
          <w:p w14:paraId="535B2A55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73E6A7" w14:textId="7A836F9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Q5EBJ4</w:t>
            </w:r>
          </w:p>
        </w:tc>
        <w:tc>
          <w:tcPr>
            <w:tcW w:w="6237" w:type="dxa"/>
            <w:vAlign w:val="center"/>
          </w:tcPr>
          <w:p w14:paraId="58648476" w14:textId="2F5E9E2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Ermin</w:t>
            </w:r>
          </w:p>
        </w:tc>
      </w:tr>
      <w:tr w:rsidR="006B76E0" w:rsidRPr="00826E98" w14:paraId="47B56032" w14:textId="77777777" w:rsidTr="00606AE2">
        <w:tc>
          <w:tcPr>
            <w:tcW w:w="1843" w:type="dxa"/>
            <w:vMerge/>
          </w:tcPr>
          <w:p w14:paraId="79F6BF8C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1F53F3" w14:textId="5CA4360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Q8VBX6</w:t>
            </w:r>
          </w:p>
        </w:tc>
        <w:tc>
          <w:tcPr>
            <w:tcW w:w="6237" w:type="dxa"/>
            <w:vAlign w:val="center"/>
          </w:tcPr>
          <w:p w14:paraId="6EE44EF1" w14:textId="5BE68A5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Multiple PDZ domain protein</w:t>
            </w:r>
          </w:p>
        </w:tc>
      </w:tr>
      <w:tr w:rsidR="006B76E0" w:rsidRPr="00826E98" w14:paraId="6C8752D6" w14:textId="77777777" w:rsidTr="00606AE2">
        <w:tc>
          <w:tcPr>
            <w:tcW w:w="1843" w:type="dxa"/>
            <w:vMerge/>
          </w:tcPr>
          <w:p w14:paraId="4DFCB6B0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F9553A" w14:textId="66E42D7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Q9CRF7</w:t>
            </w:r>
          </w:p>
        </w:tc>
        <w:tc>
          <w:tcPr>
            <w:tcW w:w="6237" w:type="dxa"/>
            <w:vAlign w:val="center"/>
          </w:tcPr>
          <w:p w14:paraId="6247835C" w14:textId="3656510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Uncharacterized protein (Fragment)</w:t>
            </w:r>
          </w:p>
        </w:tc>
      </w:tr>
      <w:tr w:rsidR="006B76E0" w:rsidRPr="00826E98" w14:paraId="0B843292" w14:textId="77777777" w:rsidTr="00606AE2">
        <w:tc>
          <w:tcPr>
            <w:tcW w:w="1843" w:type="dxa"/>
            <w:vMerge/>
          </w:tcPr>
          <w:p w14:paraId="73396EC4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5B3927" w14:textId="5FDE09F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E9QAF9</w:t>
            </w:r>
          </w:p>
        </w:tc>
        <w:tc>
          <w:tcPr>
            <w:tcW w:w="6237" w:type="dxa"/>
            <w:vAlign w:val="center"/>
          </w:tcPr>
          <w:p w14:paraId="2FAC995C" w14:textId="2870159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Protein TANC1</w:t>
            </w:r>
          </w:p>
        </w:tc>
      </w:tr>
      <w:tr w:rsidR="006B76E0" w:rsidRPr="00826E98" w14:paraId="62436224" w14:textId="77777777" w:rsidTr="00606AE2">
        <w:tc>
          <w:tcPr>
            <w:tcW w:w="1843" w:type="dxa"/>
            <w:vMerge/>
          </w:tcPr>
          <w:p w14:paraId="0A43C0CB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47DD7F" w14:textId="61F5F02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Q8CII5</w:t>
            </w:r>
          </w:p>
        </w:tc>
        <w:tc>
          <w:tcPr>
            <w:tcW w:w="6237" w:type="dxa"/>
            <w:vAlign w:val="center"/>
          </w:tcPr>
          <w:p w14:paraId="3409425B" w14:textId="6EF9590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Nucleolysin TIA-1</w:t>
            </w:r>
          </w:p>
        </w:tc>
      </w:tr>
      <w:tr w:rsidR="006B76E0" w:rsidRPr="00826E98" w14:paraId="40CF8ADA" w14:textId="77777777" w:rsidTr="00606AE2">
        <w:tc>
          <w:tcPr>
            <w:tcW w:w="1843" w:type="dxa"/>
            <w:vMerge/>
          </w:tcPr>
          <w:p w14:paraId="2CFE21BF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6175ED" w14:textId="2DAAD475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D3YWN7</w:t>
            </w:r>
          </w:p>
        </w:tc>
        <w:tc>
          <w:tcPr>
            <w:tcW w:w="6237" w:type="dxa"/>
            <w:vAlign w:val="center"/>
          </w:tcPr>
          <w:p w14:paraId="31F5E143" w14:textId="6EDA836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Ensconsin</w:t>
            </w:r>
          </w:p>
        </w:tc>
      </w:tr>
      <w:tr w:rsidR="006B76E0" w:rsidRPr="00826E98" w14:paraId="3A727C83" w14:textId="77777777" w:rsidTr="00606AE2">
        <w:tc>
          <w:tcPr>
            <w:tcW w:w="1843" w:type="dxa"/>
            <w:vMerge/>
          </w:tcPr>
          <w:p w14:paraId="4C33CC93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3BF525" w14:textId="199C9A7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Q60771</w:t>
            </w:r>
          </w:p>
        </w:tc>
        <w:tc>
          <w:tcPr>
            <w:tcW w:w="6237" w:type="dxa"/>
            <w:vAlign w:val="center"/>
          </w:tcPr>
          <w:p w14:paraId="69389329" w14:textId="4FF07A2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Claudin-11</w:t>
            </w:r>
          </w:p>
        </w:tc>
      </w:tr>
      <w:tr w:rsidR="006B76E0" w:rsidRPr="00826E98" w14:paraId="5731A7AF" w14:textId="77777777" w:rsidTr="00606AE2">
        <w:tc>
          <w:tcPr>
            <w:tcW w:w="1843" w:type="dxa"/>
            <w:vMerge/>
          </w:tcPr>
          <w:p w14:paraId="35A3F83F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7755E9" w14:textId="09394835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P29788</w:t>
            </w:r>
          </w:p>
        </w:tc>
        <w:tc>
          <w:tcPr>
            <w:tcW w:w="6237" w:type="dxa"/>
            <w:vAlign w:val="center"/>
          </w:tcPr>
          <w:p w14:paraId="7327C15B" w14:textId="578B4C1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Vitronectin</w:t>
            </w:r>
          </w:p>
        </w:tc>
      </w:tr>
      <w:tr w:rsidR="006B76E0" w:rsidRPr="00826E98" w14:paraId="13C424F6" w14:textId="77777777" w:rsidTr="00606AE2">
        <w:tc>
          <w:tcPr>
            <w:tcW w:w="1843" w:type="dxa"/>
            <w:vMerge/>
          </w:tcPr>
          <w:p w14:paraId="7D9E2C36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12FC4B" w14:textId="423BD27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A0A7R7YCL1</w:t>
            </w:r>
          </w:p>
        </w:tc>
        <w:tc>
          <w:tcPr>
            <w:tcW w:w="6237" w:type="dxa"/>
            <w:vAlign w:val="center"/>
          </w:tcPr>
          <w:p w14:paraId="4B6599A5" w14:textId="15F2D5F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GDNF receptor alpha 1e</w:t>
            </w:r>
          </w:p>
        </w:tc>
      </w:tr>
      <w:tr w:rsidR="006B76E0" w:rsidRPr="00826E98" w14:paraId="4B7941EF" w14:textId="77777777" w:rsidTr="00606AE2">
        <w:tc>
          <w:tcPr>
            <w:tcW w:w="1843" w:type="dxa"/>
            <w:vMerge/>
          </w:tcPr>
          <w:p w14:paraId="0A25217C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824D2A" w14:textId="39D504F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Q91WJ7</w:t>
            </w:r>
          </w:p>
        </w:tc>
        <w:tc>
          <w:tcPr>
            <w:tcW w:w="6237" w:type="dxa"/>
            <w:vAlign w:val="center"/>
          </w:tcPr>
          <w:p w14:paraId="1AD72A2A" w14:textId="2008174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SPATS2-like protein</w:t>
            </w:r>
          </w:p>
        </w:tc>
      </w:tr>
      <w:tr w:rsidR="006B76E0" w:rsidRPr="00826E98" w14:paraId="0A53218F" w14:textId="77777777" w:rsidTr="00606AE2">
        <w:tc>
          <w:tcPr>
            <w:tcW w:w="1843" w:type="dxa"/>
            <w:vMerge/>
          </w:tcPr>
          <w:p w14:paraId="797DCABB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D76284" w14:textId="72887C7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Q9D0Q7</w:t>
            </w:r>
          </w:p>
        </w:tc>
        <w:tc>
          <w:tcPr>
            <w:tcW w:w="6237" w:type="dxa"/>
            <w:vAlign w:val="center"/>
          </w:tcPr>
          <w:p w14:paraId="06EB4217" w14:textId="717142B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39S ribosomal protein L45, mitochondrial</w:t>
            </w:r>
          </w:p>
        </w:tc>
      </w:tr>
      <w:tr w:rsidR="006B76E0" w:rsidRPr="00826E98" w14:paraId="30A6DC32" w14:textId="77777777" w:rsidTr="00606AE2">
        <w:tc>
          <w:tcPr>
            <w:tcW w:w="1843" w:type="dxa"/>
            <w:vMerge/>
          </w:tcPr>
          <w:p w14:paraId="20D74F99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15776C" w14:textId="57B1050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Q4FJW2</w:t>
            </w:r>
          </w:p>
        </w:tc>
        <w:tc>
          <w:tcPr>
            <w:tcW w:w="6237" w:type="dxa"/>
            <w:vAlign w:val="center"/>
          </w:tcPr>
          <w:p w14:paraId="75935814" w14:textId="2118B34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Drap1 protein</w:t>
            </w:r>
          </w:p>
        </w:tc>
      </w:tr>
      <w:tr w:rsidR="006B76E0" w:rsidRPr="00826E98" w14:paraId="4677C465" w14:textId="77777777" w:rsidTr="00606AE2">
        <w:tc>
          <w:tcPr>
            <w:tcW w:w="1843" w:type="dxa"/>
            <w:vMerge/>
          </w:tcPr>
          <w:p w14:paraId="7C0CC1C2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723108" w14:textId="50347AF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Q3TR40</w:t>
            </w:r>
          </w:p>
        </w:tc>
        <w:tc>
          <w:tcPr>
            <w:tcW w:w="6237" w:type="dxa"/>
            <w:vAlign w:val="center"/>
          </w:tcPr>
          <w:p w14:paraId="07CFB5A2" w14:textId="4BA38EE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Uncharacterized protein</w:t>
            </w:r>
          </w:p>
        </w:tc>
      </w:tr>
      <w:tr w:rsidR="006B76E0" w:rsidRPr="00826E98" w14:paraId="43C0853B" w14:textId="77777777" w:rsidTr="00606AE2">
        <w:tc>
          <w:tcPr>
            <w:tcW w:w="1843" w:type="dxa"/>
            <w:vMerge/>
          </w:tcPr>
          <w:p w14:paraId="1617B29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2B6CED" w14:textId="06D6AB4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Q8C8D6</w:t>
            </w:r>
          </w:p>
        </w:tc>
        <w:tc>
          <w:tcPr>
            <w:tcW w:w="6237" w:type="dxa"/>
            <w:vAlign w:val="center"/>
          </w:tcPr>
          <w:p w14:paraId="6AFE95AA" w14:textId="5CAF00E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Tr-type G domain-containing protein</w:t>
            </w:r>
          </w:p>
        </w:tc>
      </w:tr>
      <w:tr w:rsidR="006B76E0" w:rsidRPr="00826E98" w14:paraId="54751F3F" w14:textId="77777777" w:rsidTr="00606AE2">
        <w:tc>
          <w:tcPr>
            <w:tcW w:w="1843" w:type="dxa"/>
            <w:vMerge/>
          </w:tcPr>
          <w:p w14:paraId="3A3EC19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96017F" w14:textId="63D50D2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Q6P4T1</w:t>
            </w:r>
          </w:p>
        </w:tc>
        <w:tc>
          <w:tcPr>
            <w:tcW w:w="6237" w:type="dxa"/>
            <w:vAlign w:val="center"/>
          </w:tcPr>
          <w:p w14:paraId="59C422BA" w14:textId="40C2597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Sorting nexin-19</w:t>
            </w:r>
          </w:p>
        </w:tc>
      </w:tr>
      <w:tr w:rsidR="006B76E0" w:rsidRPr="00826E98" w14:paraId="117B546F" w14:textId="77777777" w:rsidTr="00606AE2">
        <w:tc>
          <w:tcPr>
            <w:tcW w:w="1843" w:type="dxa"/>
            <w:vMerge/>
          </w:tcPr>
          <w:p w14:paraId="2CE1AA0B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4524B0" w14:textId="33F9B14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P97298</w:t>
            </w:r>
          </w:p>
        </w:tc>
        <w:tc>
          <w:tcPr>
            <w:tcW w:w="6237" w:type="dxa"/>
            <w:vAlign w:val="center"/>
          </w:tcPr>
          <w:p w14:paraId="3F9D52B9" w14:textId="7AEFD365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Pigment epithelium-derived factor</w:t>
            </w:r>
          </w:p>
        </w:tc>
      </w:tr>
      <w:tr w:rsidR="006B76E0" w:rsidRPr="00826E98" w14:paraId="691DDADF" w14:textId="77777777" w:rsidTr="00606AE2">
        <w:tc>
          <w:tcPr>
            <w:tcW w:w="1843" w:type="dxa"/>
            <w:vMerge/>
          </w:tcPr>
          <w:p w14:paraId="41B4E5DF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E36584" w14:textId="36F72B1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Q0VBL3</w:t>
            </w:r>
          </w:p>
        </w:tc>
        <w:tc>
          <w:tcPr>
            <w:tcW w:w="6237" w:type="dxa"/>
            <w:vAlign w:val="center"/>
          </w:tcPr>
          <w:p w14:paraId="55BA5A0F" w14:textId="5D8DB25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RNA-binding protein 15</w:t>
            </w:r>
          </w:p>
        </w:tc>
      </w:tr>
      <w:tr w:rsidR="006B76E0" w:rsidRPr="00826E98" w14:paraId="589DDD0D" w14:textId="77777777" w:rsidTr="00606AE2">
        <w:tc>
          <w:tcPr>
            <w:tcW w:w="1843" w:type="dxa"/>
            <w:vMerge/>
          </w:tcPr>
          <w:p w14:paraId="14BAD53C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932E38" w14:textId="0B86460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Q9CQ22</w:t>
            </w:r>
          </w:p>
        </w:tc>
        <w:tc>
          <w:tcPr>
            <w:tcW w:w="6237" w:type="dxa"/>
            <w:vAlign w:val="center"/>
          </w:tcPr>
          <w:p w14:paraId="4F6108DD" w14:textId="2000908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Ragulator complex protein LAMTOR1</w:t>
            </w:r>
          </w:p>
        </w:tc>
      </w:tr>
      <w:tr w:rsidR="006B76E0" w:rsidRPr="00826E98" w14:paraId="357B3B77" w14:textId="77777777" w:rsidTr="00606AE2">
        <w:tc>
          <w:tcPr>
            <w:tcW w:w="1843" w:type="dxa"/>
            <w:vMerge/>
          </w:tcPr>
          <w:p w14:paraId="26DA307C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82C3EA" w14:textId="4167BAE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Q3UZP4</w:t>
            </w:r>
          </w:p>
        </w:tc>
        <w:tc>
          <w:tcPr>
            <w:tcW w:w="6237" w:type="dxa"/>
            <w:vAlign w:val="center"/>
          </w:tcPr>
          <w:p w14:paraId="02A2AAB3" w14:textId="50B620E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Small VCP/p97-interacting protein</w:t>
            </w:r>
          </w:p>
        </w:tc>
      </w:tr>
      <w:tr w:rsidR="006B76E0" w:rsidRPr="00826E98" w14:paraId="316D906D" w14:textId="77777777" w:rsidTr="00606AE2">
        <w:tc>
          <w:tcPr>
            <w:tcW w:w="1843" w:type="dxa"/>
            <w:vMerge/>
          </w:tcPr>
          <w:p w14:paraId="018AD531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216323" w14:textId="4A3A435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A0A0U1RPA0</w:t>
            </w:r>
          </w:p>
        </w:tc>
        <w:tc>
          <w:tcPr>
            <w:tcW w:w="6237" w:type="dxa"/>
            <w:vAlign w:val="center"/>
          </w:tcPr>
          <w:p w14:paraId="09E5013F" w14:textId="76181F4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Pleckstrin homology domain-containing family A member 7 (Fragment)</w:t>
            </w:r>
          </w:p>
        </w:tc>
      </w:tr>
      <w:tr w:rsidR="006B76E0" w:rsidRPr="00826E98" w14:paraId="6D3D8C4B" w14:textId="77777777" w:rsidTr="00606AE2">
        <w:tc>
          <w:tcPr>
            <w:tcW w:w="1843" w:type="dxa"/>
            <w:vMerge/>
          </w:tcPr>
          <w:p w14:paraId="67FCEBE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F3632C" w14:textId="263EA05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H3BK48</w:t>
            </w:r>
          </w:p>
        </w:tc>
        <w:tc>
          <w:tcPr>
            <w:tcW w:w="6237" w:type="dxa"/>
            <w:vAlign w:val="center"/>
          </w:tcPr>
          <w:p w14:paraId="50306FCB" w14:textId="16756BF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Melanoma inhibitory activity protein 2</w:t>
            </w:r>
          </w:p>
        </w:tc>
      </w:tr>
      <w:tr w:rsidR="006B76E0" w:rsidRPr="00826E98" w14:paraId="1AC08D84" w14:textId="77777777" w:rsidTr="00606AE2">
        <w:tc>
          <w:tcPr>
            <w:tcW w:w="1843" w:type="dxa"/>
            <w:vMerge/>
          </w:tcPr>
          <w:p w14:paraId="35A642BB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5AC518" w14:textId="687883A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P70445</w:t>
            </w:r>
          </w:p>
        </w:tc>
        <w:tc>
          <w:tcPr>
            <w:tcW w:w="6237" w:type="dxa"/>
            <w:vAlign w:val="center"/>
          </w:tcPr>
          <w:p w14:paraId="2347F64C" w14:textId="31BCD0E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Eukaryotic translation initiation factor 4E-binding protein 2</w:t>
            </w:r>
          </w:p>
        </w:tc>
      </w:tr>
      <w:tr w:rsidR="006B76E0" w:rsidRPr="00826E98" w14:paraId="54B1B5F2" w14:textId="77777777" w:rsidTr="00606AE2">
        <w:tc>
          <w:tcPr>
            <w:tcW w:w="1843" w:type="dxa"/>
            <w:vMerge/>
          </w:tcPr>
          <w:p w14:paraId="24769181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B8D721" w14:textId="6375CFB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D3Z4C2</w:t>
            </w:r>
          </w:p>
        </w:tc>
        <w:tc>
          <w:tcPr>
            <w:tcW w:w="6237" w:type="dxa"/>
            <w:vAlign w:val="center"/>
          </w:tcPr>
          <w:p w14:paraId="152201F4" w14:textId="33A721C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Stathmin-4</w:t>
            </w:r>
          </w:p>
        </w:tc>
      </w:tr>
      <w:tr w:rsidR="006B76E0" w:rsidRPr="00826E98" w14:paraId="7790CDC4" w14:textId="77777777" w:rsidTr="00606AE2">
        <w:tc>
          <w:tcPr>
            <w:tcW w:w="1843" w:type="dxa"/>
            <w:vMerge/>
          </w:tcPr>
          <w:p w14:paraId="05183109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1DE98F" w14:textId="1812019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Q80ZK9</w:t>
            </w:r>
          </w:p>
        </w:tc>
        <w:tc>
          <w:tcPr>
            <w:tcW w:w="6237" w:type="dxa"/>
            <w:vAlign w:val="center"/>
          </w:tcPr>
          <w:p w14:paraId="7295CAC5" w14:textId="2DC6E24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WD and tetratricopeptide repeats protein 1</w:t>
            </w:r>
          </w:p>
        </w:tc>
      </w:tr>
      <w:tr w:rsidR="006B76E0" w:rsidRPr="00826E98" w14:paraId="665291CA" w14:textId="77777777" w:rsidTr="00606AE2">
        <w:tc>
          <w:tcPr>
            <w:tcW w:w="1843" w:type="dxa"/>
            <w:vMerge/>
          </w:tcPr>
          <w:p w14:paraId="7D406F90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04D3F6" w14:textId="5749DB8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Q91W92</w:t>
            </w:r>
          </w:p>
        </w:tc>
        <w:tc>
          <w:tcPr>
            <w:tcW w:w="6237" w:type="dxa"/>
            <w:vAlign w:val="center"/>
          </w:tcPr>
          <w:p w14:paraId="50444687" w14:textId="41E3664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Cdc42 effector protein 1</w:t>
            </w:r>
          </w:p>
        </w:tc>
      </w:tr>
      <w:tr w:rsidR="006B76E0" w:rsidRPr="00826E98" w14:paraId="4EF71A9D" w14:textId="77777777" w:rsidTr="00606AE2">
        <w:tc>
          <w:tcPr>
            <w:tcW w:w="1843" w:type="dxa"/>
            <w:vMerge/>
          </w:tcPr>
          <w:p w14:paraId="60987A8F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A2B25D" w14:textId="5CA4816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E9PUB0</w:t>
            </w:r>
          </w:p>
        </w:tc>
        <w:tc>
          <w:tcPr>
            <w:tcW w:w="6237" w:type="dxa"/>
            <w:vAlign w:val="center"/>
          </w:tcPr>
          <w:p w14:paraId="00A181A4" w14:textId="4BD6A8C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Arf-GAP with Rho-GAP domain, ANK repeat and PH domain-containing protein 1</w:t>
            </w:r>
          </w:p>
        </w:tc>
      </w:tr>
      <w:tr w:rsidR="006B76E0" w:rsidRPr="00826E98" w14:paraId="5C6D9EC7" w14:textId="77777777" w:rsidTr="00606AE2">
        <w:tc>
          <w:tcPr>
            <w:tcW w:w="1843" w:type="dxa"/>
            <w:vMerge/>
          </w:tcPr>
          <w:p w14:paraId="31481F1C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DE328A" w14:textId="78879DF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D6RFU9</w:t>
            </w:r>
          </w:p>
        </w:tc>
        <w:tc>
          <w:tcPr>
            <w:tcW w:w="6237" w:type="dxa"/>
            <w:vAlign w:val="center"/>
          </w:tcPr>
          <w:p w14:paraId="0545A8E9" w14:textId="05149F2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Synaptophysin-like protein</w:t>
            </w:r>
          </w:p>
        </w:tc>
      </w:tr>
      <w:tr w:rsidR="006B76E0" w:rsidRPr="00826E98" w14:paraId="741050C3" w14:textId="77777777" w:rsidTr="00606AE2">
        <w:tc>
          <w:tcPr>
            <w:tcW w:w="1843" w:type="dxa"/>
            <w:vMerge/>
          </w:tcPr>
          <w:p w14:paraId="30BD54EE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6FFE68" w14:textId="62418BF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P0C605</w:t>
            </w:r>
          </w:p>
        </w:tc>
        <w:tc>
          <w:tcPr>
            <w:tcW w:w="6237" w:type="dxa"/>
            <w:vAlign w:val="center"/>
          </w:tcPr>
          <w:p w14:paraId="657FD4B7" w14:textId="03294C25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cGMP-dependent protein kinase 1</w:t>
            </w:r>
          </w:p>
        </w:tc>
      </w:tr>
      <w:tr w:rsidR="006B76E0" w:rsidRPr="00826E98" w14:paraId="6F1B74DF" w14:textId="77777777" w:rsidTr="00606AE2">
        <w:tc>
          <w:tcPr>
            <w:tcW w:w="1843" w:type="dxa"/>
            <w:vMerge/>
          </w:tcPr>
          <w:p w14:paraId="165303DB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C7B0A5" w14:textId="139B5A8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Q9DCA2</w:t>
            </w:r>
          </w:p>
        </w:tc>
        <w:tc>
          <w:tcPr>
            <w:tcW w:w="6237" w:type="dxa"/>
            <w:vAlign w:val="center"/>
          </w:tcPr>
          <w:p w14:paraId="4CD05360" w14:textId="625ADFC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28S ribosomal protein S11, mitochondrial</w:t>
            </w:r>
          </w:p>
        </w:tc>
      </w:tr>
      <w:tr w:rsidR="006B76E0" w:rsidRPr="00826E98" w14:paraId="5B19D333" w14:textId="77777777" w:rsidTr="00606AE2">
        <w:tc>
          <w:tcPr>
            <w:tcW w:w="1843" w:type="dxa"/>
            <w:vMerge/>
          </w:tcPr>
          <w:p w14:paraId="6879AB98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B8C47B" w14:textId="3AD0961E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Q2I0J8</w:t>
            </w:r>
          </w:p>
        </w:tc>
        <w:tc>
          <w:tcPr>
            <w:tcW w:w="6237" w:type="dxa"/>
            <w:vAlign w:val="center"/>
          </w:tcPr>
          <w:p w14:paraId="3156697E" w14:textId="534812A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von Willebrand factor</w:t>
            </w:r>
          </w:p>
        </w:tc>
      </w:tr>
      <w:tr w:rsidR="006B76E0" w:rsidRPr="00826E98" w14:paraId="1D798118" w14:textId="77777777" w:rsidTr="00606AE2">
        <w:tc>
          <w:tcPr>
            <w:tcW w:w="1843" w:type="dxa"/>
            <w:vMerge/>
          </w:tcPr>
          <w:p w14:paraId="02E0C6B8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343260" w14:textId="1B76F1E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D3Z7X0</w:t>
            </w:r>
          </w:p>
        </w:tc>
        <w:tc>
          <w:tcPr>
            <w:tcW w:w="6237" w:type="dxa"/>
            <w:vAlign w:val="center"/>
          </w:tcPr>
          <w:p w14:paraId="617D42D3" w14:textId="0EFFE84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Acyl-Coenzyme A dehydrogenase family, member 12</w:t>
            </w:r>
          </w:p>
        </w:tc>
      </w:tr>
      <w:tr w:rsidR="006B76E0" w:rsidRPr="00826E98" w14:paraId="00E23928" w14:textId="77777777" w:rsidTr="00606AE2">
        <w:tc>
          <w:tcPr>
            <w:tcW w:w="1843" w:type="dxa"/>
            <w:vMerge/>
          </w:tcPr>
          <w:p w14:paraId="77913F4B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360DDE" w14:textId="3E21BEE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P70455</w:t>
            </w:r>
          </w:p>
        </w:tc>
        <w:tc>
          <w:tcPr>
            <w:tcW w:w="6237" w:type="dxa"/>
            <w:vAlign w:val="center"/>
          </w:tcPr>
          <w:p w14:paraId="26BECD99" w14:textId="0A7EEFA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Gibbon ape leukemia virus receptor (Fragment)</w:t>
            </w:r>
          </w:p>
        </w:tc>
      </w:tr>
      <w:tr w:rsidR="006B76E0" w:rsidRPr="00826E98" w14:paraId="389104EC" w14:textId="77777777" w:rsidTr="00606AE2">
        <w:tc>
          <w:tcPr>
            <w:tcW w:w="1843" w:type="dxa"/>
            <w:vMerge/>
          </w:tcPr>
          <w:p w14:paraId="74EEBE46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06858B" w14:textId="0B520F4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H3BJG3</w:t>
            </w:r>
          </w:p>
        </w:tc>
        <w:tc>
          <w:tcPr>
            <w:tcW w:w="6237" w:type="dxa"/>
            <w:vAlign w:val="center"/>
          </w:tcPr>
          <w:p w14:paraId="433DE543" w14:textId="42BD40F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XK-related protein (Fragment)</w:t>
            </w:r>
          </w:p>
        </w:tc>
      </w:tr>
      <w:tr w:rsidR="006B76E0" w:rsidRPr="00826E98" w14:paraId="7BCFA1E4" w14:textId="77777777" w:rsidTr="00606AE2">
        <w:tc>
          <w:tcPr>
            <w:tcW w:w="1843" w:type="dxa"/>
            <w:vMerge/>
          </w:tcPr>
          <w:p w14:paraId="160361B8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C89980" w14:textId="372A2A0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A2A998</w:t>
            </w:r>
          </w:p>
        </w:tc>
        <w:tc>
          <w:tcPr>
            <w:tcW w:w="6237" w:type="dxa"/>
            <w:vAlign w:val="center"/>
          </w:tcPr>
          <w:p w14:paraId="1CB58C2F" w14:textId="71725FB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Complement component C8 alpha chain</w:t>
            </w:r>
          </w:p>
        </w:tc>
      </w:tr>
      <w:tr w:rsidR="006B76E0" w:rsidRPr="00826E98" w14:paraId="02093260" w14:textId="77777777" w:rsidTr="00606AE2">
        <w:tc>
          <w:tcPr>
            <w:tcW w:w="1843" w:type="dxa"/>
            <w:vMerge/>
          </w:tcPr>
          <w:p w14:paraId="181687DE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671C3A" w14:textId="682F844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Q3TLK7</w:t>
            </w:r>
          </w:p>
        </w:tc>
        <w:tc>
          <w:tcPr>
            <w:tcW w:w="6237" w:type="dxa"/>
            <w:vAlign w:val="center"/>
          </w:tcPr>
          <w:p w14:paraId="15B2A8FA" w14:textId="4BCF698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Myotubularin</w:t>
            </w:r>
          </w:p>
        </w:tc>
      </w:tr>
      <w:tr w:rsidR="006B76E0" w:rsidRPr="00826E98" w14:paraId="034E94B5" w14:textId="77777777" w:rsidTr="00606AE2">
        <w:tc>
          <w:tcPr>
            <w:tcW w:w="1843" w:type="dxa"/>
            <w:vMerge/>
          </w:tcPr>
          <w:p w14:paraId="2A299071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96FE4B" w14:textId="3535F77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A2ACZ1</w:t>
            </w:r>
          </w:p>
        </w:tc>
        <w:tc>
          <w:tcPr>
            <w:tcW w:w="6237" w:type="dxa"/>
            <w:vAlign w:val="center"/>
          </w:tcPr>
          <w:p w14:paraId="16A6426A" w14:textId="6F0FCC0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Probable rRNA-processing protein EBP2 (Fragment)</w:t>
            </w:r>
          </w:p>
        </w:tc>
      </w:tr>
      <w:tr w:rsidR="006B76E0" w:rsidRPr="00826E98" w14:paraId="76010E99" w14:textId="77777777" w:rsidTr="00606AE2">
        <w:tc>
          <w:tcPr>
            <w:tcW w:w="1843" w:type="dxa"/>
            <w:vMerge/>
          </w:tcPr>
          <w:p w14:paraId="6B28B4D8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AEBF61" w14:textId="3FD68D4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Q3THK3</w:t>
            </w:r>
          </w:p>
        </w:tc>
        <w:tc>
          <w:tcPr>
            <w:tcW w:w="6237" w:type="dxa"/>
            <w:vAlign w:val="center"/>
          </w:tcPr>
          <w:p w14:paraId="31F097EC" w14:textId="4C13625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General transcription factor IIF subunit 1</w:t>
            </w:r>
          </w:p>
        </w:tc>
      </w:tr>
      <w:tr w:rsidR="006B76E0" w:rsidRPr="00826E98" w14:paraId="5F089154" w14:textId="77777777" w:rsidTr="00606AE2">
        <w:tc>
          <w:tcPr>
            <w:tcW w:w="1843" w:type="dxa"/>
            <w:vMerge/>
          </w:tcPr>
          <w:p w14:paraId="2D7BBD2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14B597" w14:textId="54C4707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Q923Z3</w:t>
            </w:r>
          </w:p>
        </w:tc>
        <w:tc>
          <w:tcPr>
            <w:tcW w:w="6237" w:type="dxa"/>
            <w:vAlign w:val="center"/>
          </w:tcPr>
          <w:p w14:paraId="5887710B" w14:textId="1EB1759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Protein MTO1 homolog, mitochondrial</w:t>
            </w:r>
          </w:p>
        </w:tc>
      </w:tr>
      <w:tr w:rsidR="006B76E0" w:rsidRPr="00826E98" w14:paraId="271F2D83" w14:textId="77777777" w:rsidTr="00606AE2">
        <w:tc>
          <w:tcPr>
            <w:tcW w:w="1843" w:type="dxa"/>
            <w:vMerge/>
          </w:tcPr>
          <w:p w14:paraId="5DAFF056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A3F7F2" w14:textId="0962690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A2APT9</w:t>
            </w:r>
          </w:p>
        </w:tc>
        <w:tc>
          <w:tcPr>
            <w:tcW w:w="6237" w:type="dxa"/>
            <w:vAlign w:val="center"/>
          </w:tcPr>
          <w:p w14:paraId="4A6BDD8C" w14:textId="18F9A3C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Kelch domain-containing protein 7A</w:t>
            </w:r>
          </w:p>
        </w:tc>
      </w:tr>
      <w:tr w:rsidR="006B76E0" w:rsidRPr="00826E98" w14:paraId="3DED0D21" w14:textId="77777777" w:rsidTr="00606AE2">
        <w:tc>
          <w:tcPr>
            <w:tcW w:w="1843" w:type="dxa"/>
            <w:vMerge/>
          </w:tcPr>
          <w:p w14:paraId="11C64C5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6BC2E0" w14:textId="7838FC2E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Q5FW62</w:t>
            </w:r>
          </w:p>
        </w:tc>
        <w:tc>
          <w:tcPr>
            <w:tcW w:w="6237" w:type="dxa"/>
            <w:vAlign w:val="center"/>
          </w:tcPr>
          <w:p w14:paraId="642015B1" w14:textId="3C0C2B4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Serine (Or cysteine) peptidase inhibitor, clade D, member 1</w:t>
            </w:r>
          </w:p>
        </w:tc>
      </w:tr>
      <w:tr w:rsidR="006B76E0" w:rsidRPr="00826E98" w14:paraId="68FE445C" w14:textId="77777777" w:rsidTr="00606AE2">
        <w:tc>
          <w:tcPr>
            <w:tcW w:w="1843" w:type="dxa"/>
            <w:vMerge/>
          </w:tcPr>
          <w:p w14:paraId="68A034A5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1081BE" w14:textId="5ED520B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E0CX41</w:t>
            </w:r>
          </w:p>
        </w:tc>
        <w:tc>
          <w:tcPr>
            <w:tcW w:w="6237" w:type="dxa"/>
            <w:vAlign w:val="center"/>
          </w:tcPr>
          <w:p w14:paraId="454E5421" w14:textId="39E45E6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Leucine-rich repeat transmembrane neuronal protein 1 (Fragment)</w:t>
            </w:r>
          </w:p>
        </w:tc>
      </w:tr>
      <w:tr w:rsidR="006B76E0" w:rsidRPr="00826E98" w14:paraId="24658F96" w14:textId="77777777" w:rsidTr="00606AE2">
        <w:tc>
          <w:tcPr>
            <w:tcW w:w="1843" w:type="dxa"/>
            <w:vMerge/>
          </w:tcPr>
          <w:p w14:paraId="5187750E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A27BB7" w14:textId="2B43D42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O88502</w:t>
            </w:r>
          </w:p>
        </w:tc>
        <w:tc>
          <w:tcPr>
            <w:tcW w:w="6237" w:type="dxa"/>
            <w:vAlign w:val="center"/>
          </w:tcPr>
          <w:p w14:paraId="78710F51" w14:textId="0905ECE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High affinity cAMP-specific and IBMX-insensitive 3,5-cyclic phosphodiesterase 8A</w:t>
            </w:r>
          </w:p>
        </w:tc>
      </w:tr>
      <w:tr w:rsidR="006B76E0" w:rsidRPr="00826E98" w14:paraId="5D8BCA17" w14:textId="77777777" w:rsidTr="00606AE2">
        <w:tc>
          <w:tcPr>
            <w:tcW w:w="1843" w:type="dxa"/>
            <w:vMerge/>
          </w:tcPr>
          <w:p w14:paraId="7313AC6E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CAEB93" w14:textId="7DBBF31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Q571F8</w:t>
            </w:r>
          </w:p>
        </w:tc>
        <w:tc>
          <w:tcPr>
            <w:tcW w:w="6237" w:type="dxa"/>
            <w:vAlign w:val="center"/>
          </w:tcPr>
          <w:p w14:paraId="07BC4ABC" w14:textId="435D69A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Glutaminase liver isoform, mitochondrial</w:t>
            </w:r>
          </w:p>
        </w:tc>
      </w:tr>
      <w:tr w:rsidR="006B76E0" w:rsidRPr="00826E98" w14:paraId="78F6C3EC" w14:textId="77777777" w:rsidTr="00606AE2">
        <w:tc>
          <w:tcPr>
            <w:tcW w:w="1843" w:type="dxa"/>
            <w:vMerge/>
          </w:tcPr>
          <w:p w14:paraId="37E0C933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937AF9" w14:textId="4224733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Q6P6L6</w:t>
            </w:r>
          </w:p>
        </w:tc>
        <w:tc>
          <w:tcPr>
            <w:tcW w:w="6237" w:type="dxa"/>
            <w:vAlign w:val="center"/>
          </w:tcPr>
          <w:p w14:paraId="45E18D4E" w14:textId="71ABE7F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Gem (Nuclear organelle) associated protein 4</w:t>
            </w:r>
          </w:p>
        </w:tc>
      </w:tr>
      <w:tr w:rsidR="006B76E0" w:rsidRPr="00826E98" w14:paraId="7AB84EBA" w14:textId="77777777" w:rsidTr="00606AE2">
        <w:tc>
          <w:tcPr>
            <w:tcW w:w="1843" w:type="dxa"/>
            <w:vMerge/>
          </w:tcPr>
          <w:p w14:paraId="4BFF271D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8C5582" w14:textId="3110DD2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Q3TTA7</w:t>
            </w:r>
          </w:p>
        </w:tc>
        <w:tc>
          <w:tcPr>
            <w:tcW w:w="6237" w:type="dxa"/>
            <w:vAlign w:val="center"/>
          </w:tcPr>
          <w:p w14:paraId="20B92B21" w14:textId="6AEDD71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E3 ubiquitin-protein ligase CBL-B</w:t>
            </w:r>
          </w:p>
        </w:tc>
      </w:tr>
      <w:tr w:rsidR="006B76E0" w:rsidRPr="00826E98" w14:paraId="4E22D9A2" w14:textId="77777777" w:rsidTr="00606AE2">
        <w:tc>
          <w:tcPr>
            <w:tcW w:w="1843" w:type="dxa"/>
            <w:vMerge/>
          </w:tcPr>
          <w:p w14:paraId="2685D468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325592" w14:textId="2B589CA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Q8C080</w:t>
            </w:r>
          </w:p>
        </w:tc>
        <w:tc>
          <w:tcPr>
            <w:tcW w:w="6237" w:type="dxa"/>
            <w:vAlign w:val="center"/>
          </w:tcPr>
          <w:p w14:paraId="6109C04B" w14:textId="4160DB8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Sorting nexin-16</w:t>
            </w:r>
          </w:p>
        </w:tc>
      </w:tr>
      <w:tr w:rsidR="006B76E0" w:rsidRPr="00826E98" w14:paraId="4C8D2B6F" w14:textId="77777777" w:rsidTr="00606AE2">
        <w:tc>
          <w:tcPr>
            <w:tcW w:w="1843" w:type="dxa"/>
            <w:vMerge/>
          </w:tcPr>
          <w:p w14:paraId="23DDA151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825734" w14:textId="6BA54E2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A0A0R4J039</w:t>
            </w:r>
          </w:p>
        </w:tc>
        <w:tc>
          <w:tcPr>
            <w:tcW w:w="6237" w:type="dxa"/>
            <w:vAlign w:val="center"/>
          </w:tcPr>
          <w:p w14:paraId="0B5810E7" w14:textId="3BD2ABF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Histidine-rich glycoprotein</w:t>
            </w:r>
          </w:p>
        </w:tc>
      </w:tr>
      <w:tr w:rsidR="006B76E0" w:rsidRPr="00826E98" w14:paraId="58869963" w14:textId="77777777" w:rsidTr="00606AE2">
        <w:tc>
          <w:tcPr>
            <w:tcW w:w="1843" w:type="dxa"/>
            <w:vMerge/>
          </w:tcPr>
          <w:p w14:paraId="374CF09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B710F9" w14:textId="6CB75B5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Q8CAV6</w:t>
            </w:r>
          </w:p>
        </w:tc>
        <w:tc>
          <w:tcPr>
            <w:tcW w:w="6237" w:type="dxa"/>
            <w:vAlign w:val="center"/>
          </w:tcPr>
          <w:p w14:paraId="1312EFCF" w14:textId="1C1C58C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Protein kinase C</w:t>
            </w:r>
          </w:p>
        </w:tc>
      </w:tr>
      <w:tr w:rsidR="006B76E0" w:rsidRPr="00826E98" w14:paraId="55C8A286" w14:textId="77777777" w:rsidTr="00606AE2">
        <w:tc>
          <w:tcPr>
            <w:tcW w:w="1843" w:type="dxa"/>
            <w:vMerge/>
          </w:tcPr>
          <w:p w14:paraId="4978E676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2E240B" w14:textId="02A6598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Q6NSR8</w:t>
            </w:r>
          </w:p>
        </w:tc>
        <w:tc>
          <w:tcPr>
            <w:tcW w:w="6237" w:type="dxa"/>
            <w:vAlign w:val="center"/>
          </w:tcPr>
          <w:p w14:paraId="0B299869" w14:textId="0687BF8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Probable aminopeptidase NPEPL1</w:t>
            </w:r>
          </w:p>
        </w:tc>
      </w:tr>
      <w:tr w:rsidR="006B76E0" w:rsidRPr="00826E98" w14:paraId="28E887FA" w14:textId="77777777" w:rsidTr="00606AE2">
        <w:tc>
          <w:tcPr>
            <w:tcW w:w="1843" w:type="dxa"/>
            <w:vMerge/>
          </w:tcPr>
          <w:p w14:paraId="4D3CEB6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202192" w14:textId="07FA823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Q7TSG2</w:t>
            </w:r>
          </w:p>
        </w:tc>
        <w:tc>
          <w:tcPr>
            <w:tcW w:w="6237" w:type="dxa"/>
            <w:vAlign w:val="center"/>
          </w:tcPr>
          <w:p w14:paraId="2CB4A346" w14:textId="20CAD4E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RNA polymerase II subunit A C-terminal domain phosphatase</w:t>
            </w:r>
          </w:p>
        </w:tc>
      </w:tr>
      <w:tr w:rsidR="006B76E0" w:rsidRPr="00826E98" w14:paraId="11338E1A" w14:textId="77777777" w:rsidTr="00606AE2">
        <w:tc>
          <w:tcPr>
            <w:tcW w:w="1843" w:type="dxa"/>
            <w:vMerge/>
          </w:tcPr>
          <w:p w14:paraId="4DCA6CFB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C3AC80" w14:textId="286A963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Q3TIV5</w:t>
            </w:r>
          </w:p>
        </w:tc>
        <w:tc>
          <w:tcPr>
            <w:tcW w:w="6237" w:type="dxa"/>
            <w:vAlign w:val="center"/>
          </w:tcPr>
          <w:p w14:paraId="12BDAA1B" w14:textId="2056E40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Zinc finger CCCH domain-containing protein 15</w:t>
            </w:r>
          </w:p>
        </w:tc>
      </w:tr>
      <w:tr w:rsidR="006B76E0" w:rsidRPr="00826E98" w14:paraId="158BFF7F" w14:textId="77777777" w:rsidTr="00606AE2">
        <w:tc>
          <w:tcPr>
            <w:tcW w:w="1843" w:type="dxa"/>
            <w:vMerge/>
          </w:tcPr>
          <w:p w14:paraId="77752D65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5B6AE2" w14:textId="6277FDF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F8WGT2</w:t>
            </w:r>
          </w:p>
        </w:tc>
        <w:tc>
          <w:tcPr>
            <w:tcW w:w="6237" w:type="dxa"/>
            <w:vAlign w:val="center"/>
          </w:tcPr>
          <w:p w14:paraId="7F204F37" w14:textId="4077DF2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Transmembrane protein 209</w:t>
            </w:r>
          </w:p>
        </w:tc>
      </w:tr>
      <w:tr w:rsidR="006B76E0" w:rsidRPr="00826E98" w14:paraId="6333FBE2" w14:textId="77777777" w:rsidTr="00606AE2">
        <w:tc>
          <w:tcPr>
            <w:tcW w:w="1843" w:type="dxa"/>
            <w:vMerge/>
          </w:tcPr>
          <w:p w14:paraId="23976EF4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885B63" w14:textId="2E46168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Q059K7</w:t>
            </w:r>
          </w:p>
        </w:tc>
        <w:tc>
          <w:tcPr>
            <w:tcW w:w="6237" w:type="dxa"/>
            <w:vAlign w:val="center"/>
          </w:tcPr>
          <w:p w14:paraId="2126A927" w14:textId="51B7B9F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XK-related protein</w:t>
            </w:r>
          </w:p>
        </w:tc>
      </w:tr>
      <w:tr w:rsidR="006B76E0" w:rsidRPr="00826E98" w14:paraId="45BDC8D0" w14:textId="77777777" w:rsidTr="00606AE2">
        <w:tc>
          <w:tcPr>
            <w:tcW w:w="1843" w:type="dxa"/>
            <w:vMerge/>
          </w:tcPr>
          <w:p w14:paraId="44EC59E7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41DD77" w14:textId="59F2167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F6T4M4</w:t>
            </w:r>
          </w:p>
        </w:tc>
        <w:tc>
          <w:tcPr>
            <w:tcW w:w="6237" w:type="dxa"/>
            <w:vAlign w:val="center"/>
          </w:tcPr>
          <w:p w14:paraId="0BDA0350" w14:textId="106750A5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Serine/arginine repetitive matrix protein 1 (Fragment)</w:t>
            </w:r>
          </w:p>
        </w:tc>
      </w:tr>
      <w:tr w:rsidR="006B76E0" w:rsidRPr="00826E98" w14:paraId="7E1FB46B" w14:textId="77777777" w:rsidTr="00606AE2">
        <w:tc>
          <w:tcPr>
            <w:tcW w:w="1843" w:type="dxa"/>
            <w:vMerge/>
          </w:tcPr>
          <w:p w14:paraId="027B09A4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2D792C" w14:textId="624D9D0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P40936</w:t>
            </w:r>
          </w:p>
        </w:tc>
        <w:tc>
          <w:tcPr>
            <w:tcW w:w="6237" w:type="dxa"/>
            <w:vAlign w:val="center"/>
          </w:tcPr>
          <w:p w14:paraId="7C8E6759" w14:textId="668D77B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Indolethylamine N-methyltransferase</w:t>
            </w:r>
          </w:p>
        </w:tc>
      </w:tr>
      <w:tr w:rsidR="006B76E0" w:rsidRPr="00826E98" w14:paraId="340C026A" w14:textId="77777777" w:rsidTr="00606AE2">
        <w:tc>
          <w:tcPr>
            <w:tcW w:w="1843" w:type="dxa"/>
            <w:vMerge/>
          </w:tcPr>
          <w:p w14:paraId="13129F04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6B1027" w14:textId="75F8630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Q9Z2A9</w:t>
            </w:r>
          </w:p>
        </w:tc>
        <w:tc>
          <w:tcPr>
            <w:tcW w:w="6237" w:type="dxa"/>
            <w:vAlign w:val="center"/>
          </w:tcPr>
          <w:p w14:paraId="42578EBF" w14:textId="5C36CD5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Glutathione hydrolase 5 proenzyme</w:t>
            </w:r>
          </w:p>
        </w:tc>
      </w:tr>
      <w:tr w:rsidR="006B76E0" w:rsidRPr="00826E98" w14:paraId="1E742185" w14:textId="77777777" w:rsidTr="00606AE2">
        <w:tc>
          <w:tcPr>
            <w:tcW w:w="1843" w:type="dxa"/>
            <w:vMerge/>
          </w:tcPr>
          <w:p w14:paraId="7F1D3706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D4D492" w14:textId="3724831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Q0HA38</w:t>
            </w:r>
          </w:p>
        </w:tc>
        <w:tc>
          <w:tcPr>
            <w:tcW w:w="6237" w:type="dxa"/>
            <w:vAlign w:val="center"/>
          </w:tcPr>
          <w:p w14:paraId="65EBB463" w14:textId="3D71953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Tetratricopeptide repeat protein 21B</w:t>
            </w:r>
          </w:p>
        </w:tc>
      </w:tr>
      <w:tr w:rsidR="006B76E0" w:rsidRPr="00826E98" w14:paraId="1553D004" w14:textId="77777777" w:rsidTr="00606AE2">
        <w:tc>
          <w:tcPr>
            <w:tcW w:w="1843" w:type="dxa"/>
            <w:vMerge/>
          </w:tcPr>
          <w:p w14:paraId="1ECA5068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7B66BE" w14:textId="5A2DD56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Q8VDD9</w:t>
            </w:r>
          </w:p>
        </w:tc>
        <w:tc>
          <w:tcPr>
            <w:tcW w:w="6237" w:type="dxa"/>
            <w:vAlign w:val="center"/>
          </w:tcPr>
          <w:p w14:paraId="6321735E" w14:textId="4975774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PH-interacting protein</w:t>
            </w:r>
          </w:p>
        </w:tc>
      </w:tr>
      <w:tr w:rsidR="006B76E0" w:rsidRPr="00826E98" w14:paraId="6139DF79" w14:textId="77777777" w:rsidTr="00606AE2">
        <w:tc>
          <w:tcPr>
            <w:tcW w:w="1843" w:type="dxa"/>
            <w:vMerge/>
          </w:tcPr>
          <w:p w14:paraId="74457B7E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9F73FB" w14:textId="10FE06F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B1AY10</w:t>
            </w:r>
          </w:p>
        </w:tc>
        <w:tc>
          <w:tcPr>
            <w:tcW w:w="6237" w:type="dxa"/>
            <w:vAlign w:val="center"/>
          </w:tcPr>
          <w:p w14:paraId="08312A8C" w14:textId="3A6DD00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Transcriptional repressor NF-X1</w:t>
            </w:r>
          </w:p>
        </w:tc>
      </w:tr>
      <w:tr w:rsidR="006B76E0" w:rsidRPr="00826E98" w14:paraId="2D1472C4" w14:textId="77777777" w:rsidTr="00606AE2">
        <w:tc>
          <w:tcPr>
            <w:tcW w:w="1843" w:type="dxa"/>
            <w:vMerge/>
          </w:tcPr>
          <w:p w14:paraId="42B6D4E3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11CEAB" w14:textId="29514AA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Q673H1</w:t>
            </w:r>
          </w:p>
        </w:tc>
        <w:tc>
          <w:tcPr>
            <w:tcW w:w="6237" w:type="dxa"/>
            <w:vAlign w:val="center"/>
          </w:tcPr>
          <w:p w14:paraId="75327DE3" w14:textId="21D1C82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Tumor suppressor candidate gene 1 protein homolog</w:t>
            </w:r>
          </w:p>
        </w:tc>
      </w:tr>
      <w:tr w:rsidR="006B76E0" w:rsidRPr="00826E98" w14:paraId="7E36803A" w14:textId="77777777" w:rsidTr="00606AE2">
        <w:tc>
          <w:tcPr>
            <w:tcW w:w="1843" w:type="dxa"/>
            <w:vMerge/>
          </w:tcPr>
          <w:p w14:paraId="7F072998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D3AD52" w14:textId="518F4EF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O54890</w:t>
            </w:r>
          </w:p>
        </w:tc>
        <w:tc>
          <w:tcPr>
            <w:tcW w:w="6237" w:type="dxa"/>
            <w:vAlign w:val="center"/>
          </w:tcPr>
          <w:p w14:paraId="63ACFB6D" w14:textId="07F92BF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Integrin beta-3</w:t>
            </w:r>
          </w:p>
        </w:tc>
      </w:tr>
      <w:tr w:rsidR="006B76E0" w:rsidRPr="00826E98" w14:paraId="288E63D2" w14:textId="77777777" w:rsidTr="00606AE2">
        <w:tc>
          <w:tcPr>
            <w:tcW w:w="1843" w:type="dxa"/>
            <w:vMerge/>
          </w:tcPr>
          <w:p w14:paraId="2C584D72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9FD1B3" w14:textId="1A7F187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Q7TN73</w:t>
            </w:r>
          </w:p>
        </w:tc>
        <w:tc>
          <w:tcPr>
            <w:tcW w:w="6237" w:type="dxa"/>
            <w:vAlign w:val="center"/>
          </w:tcPr>
          <w:p w14:paraId="583C9E36" w14:textId="7D18260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N-acetylneuraminate 9-O-acetyltransferase</w:t>
            </w:r>
          </w:p>
        </w:tc>
      </w:tr>
      <w:tr w:rsidR="006B76E0" w:rsidRPr="00826E98" w14:paraId="0076980F" w14:textId="77777777" w:rsidTr="00606AE2">
        <w:tc>
          <w:tcPr>
            <w:tcW w:w="1843" w:type="dxa"/>
            <w:vMerge/>
          </w:tcPr>
          <w:p w14:paraId="688A57D7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58CBAB" w14:textId="19C03B5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Q6P3Z4</w:t>
            </w:r>
          </w:p>
        </w:tc>
        <w:tc>
          <w:tcPr>
            <w:tcW w:w="6237" w:type="dxa"/>
            <w:vAlign w:val="center"/>
          </w:tcPr>
          <w:p w14:paraId="4F8A1C90" w14:textId="2277B41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Zinc finger protein 37</w:t>
            </w:r>
          </w:p>
        </w:tc>
      </w:tr>
      <w:tr w:rsidR="006B76E0" w:rsidRPr="00826E98" w14:paraId="1373106C" w14:textId="77777777" w:rsidTr="00606AE2">
        <w:tc>
          <w:tcPr>
            <w:tcW w:w="1843" w:type="dxa"/>
            <w:vMerge/>
          </w:tcPr>
          <w:p w14:paraId="01AE177F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C826E0" w14:textId="5366C52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Q8BIF7</w:t>
            </w:r>
          </w:p>
        </w:tc>
        <w:tc>
          <w:tcPr>
            <w:tcW w:w="6237" w:type="dxa"/>
            <w:vAlign w:val="center"/>
          </w:tcPr>
          <w:p w14:paraId="2F881AA6" w14:textId="654465D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WD_REPEATS_REGION domain-containing protein</w:t>
            </w:r>
          </w:p>
        </w:tc>
      </w:tr>
      <w:tr w:rsidR="006B76E0" w:rsidRPr="00826E98" w14:paraId="7FDA49E4" w14:textId="77777777" w:rsidTr="00606AE2">
        <w:tc>
          <w:tcPr>
            <w:tcW w:w="1843" w:type="dxa"/>
            <w:vMerge/>
          </w:tcPr>
          <w:p w14:paraId="52C6F560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C04BE0" w14:textId="1364705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Q3UEC0</w:t>
            </w:r>
          </w:p>
        </w:tc>
        <w:tc>
          <w:tcPr>
            <w:tcW w:w="6237" w:type="dxa"/>
            <w:vAlign w:val="center"/>
          </w:tcPr>
          <w:p w14:paraId="2D2BAEB6" w14:textId="0C04C02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Peptidase M12B domain-containing protein (Fragment)</w:t>
            </w:r>
          </w:p>
        </w:tc>
      </w:tr>
      <w:tr w:rsidR="006B76E0" w:rsidRPr="00826E98" w14:paraId="0C577F5E" w14:textId="77777777" w:rsidTr="00606AE2">
        <w:tc>
          <w:tcPr>
            <w:tcW w:w="1843" w:type="dxa"/>
            <w:vMerge/>
          </w:tcPr>
          <w:p w14:paraId="4E6BE625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68FADA" w14:textId="399B66E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Q3UC70</w:t>
            </w:r>
          </w:p>
        </w:tc>
        <w:tc>
          <w:tcPr>
            <w:tcW w:w="6237" w:type="dxa"/>
            <w:vAlign w:val="center"/>
          </w:tcPr>
          <w:p w14:paraId="026C35C5" w14:textId="2D4B7A9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GTP cyclohydrolase 1</w:t>
            </w:r>
          </w:p>
        </w:tc>
      </w:tr>
      <w:tr w:rsidR="006B76E0" w:rsidRPr="00826E98" w14:paraId="3341FBE1" w14:textId="77777777" w:rsidTr="00606AE2">
        <w:tc>
          <w:tcPr>
            <w:tcW w:w="1843" w:type="dxa"/>
            <w:vMerge/>
          </w:tcPr>
          <w:p w14:paraId="3BFDA52C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B654E4" w14:textId="2B2905E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Q8CH36</w:t>
            </w:r>
          </w:p>
        </w:tc>
        <w:tc>
          <w:tcPr>
            <w:tcW w:w="6237" w:type="dxa"/>
            <w:vAlign w:val="center"/>
          </w:tcPr>
          <w:p w14:paraId="49E36261" w14:textId="43AAF36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Proton-coupled amino acid transporter 4</w:t>
            </w:r>
          </w:p>
        </w:tc>
      </w:tr>
      <w:tr w:rsidR="006B76E0" w:rsidRPr="00826E98" w14:paraId="78784D46" w14:textId="77777777" w:rsidTr="00606AE2">
        <w:tc>
          <w:tcPr>
            <w:tcW w:w="1843" w:type="dxa"/>
            <w:vMerge/>
          </w:tcPr>
          <w:p w14:paraId="28798220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81C204" w14:textId="63F3FF8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A0A0R4J0B3</w:t>
            </w:r>
          </w:p>
        </w:tc>
        <w:tc>
          <w:tcPr>
            <w:tcW w:w="6237" w:type="dxa"/>
            <w:vAlign w:val="center"/>
          </w:tcPr>
          <w:p w14:paraId="04FCFCBB" w14:textId="1049B77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Serine/threonine-protein kinase</w:t>
            </w:r>
          </w:p>
        </w:tc>
      </w:tr>
      <w:tr w:rsidR="006B76E0" w:rsidRPr="00826E98" w14:paraId="708D75D9" w14:textId="77777777" w:rsidTr="00606AE2">
        <w:tc>
          <w:tcPr>
            <w:tcW w:w="1843" w:type="dxa"/>
            <w:vMerge/>
          </w:tcPr>
          <w:p w14:paraId="3E50F80E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491497" w14:textId="2028C28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A2AAU2</w:t>
            </w:r>
          </w:p>
        </w:tc>
        <w:tc>
          <w:tcPr>
            <w:tcW w:w="6237" w:type="dxa"/>
            <w:vAlign w:val="center"/>
          </w:tcPr>
          <w:p w14:paraId="65A7C716" w14:textId="7710881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Voltage-dependent calcium channel gamma-4 subunit</w:t>
            </w:r>
          </w:p>
        </w:tc>
      </w:tr>
      <w:tr w:rsidR="006B76E0" w:rsidRPr="00826E98" w14:paraId="36FD8601" w14:textId="77777777" w:rsidTr="00606AE2">
        <w:tc>
          <w:tcPr>
            <w:tcW w:w="1843" w:type="dxa"/>
            <w:vMerge/>
          </w:tcPr>
          <w:p w14:paraId="13B4C714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461306" w14:textId="6BDCA80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Q9D8M7</w:t>
            </w:r>
          </w:p>
        </w:tc>
        <w:tc>
          <w:tcPr>
            <w:tcW w:w="6237" w:type="dxa"/>
            <w:vAlign w:val="center"/>
          </w:tcPr>
          <w:p w14:paraId="30548EF8" w14:textId="504243E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PHD finger protein 10</w:t>
            </w:r>
          </w:p>
        </w:tc>
      </w:tr>
      <w:tr w:rsidR="006B76E0" w:rsidRPr="00826E98" w14:paraId="5F74E177" w14:textId="77777777" w:rsidTr="00606AE2">
        <w:tc>
          <w:tcPr>
            <w:tcW w:w="1843" w:type="dxa"/>
            <w:vMerge/>
          </w:tcPr>
          <w:p w14:paraId="488E5BA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5F7628" w14:textId="212F7BF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O09113</w:t>
            </w:r>
          </w:p>
        </w:tc>
        <w:tc>
          <w:tcPr>
            <w:tcW w:w="6237" w:type="dxa"/>
            <w:vAlign w:val="center"/>
          </w:tcPr>
          <w:p w14:paraId="21449781" w14:textId="1933FBDE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Homeobox protein orthopedia</w:t>
            </w:r>
          </w:p>
        </w:tc>
      </w:tr>
      <w:tr w:rsidR="006B76E0" w:rsidRPr="00826E98" w14:paraId="3B6EDD51" w14:textId="77777777" w:rsidTr="00606AE2">
        <w:tc>
          <w:tcPr>
            <w:tcW w:w="1843" w:type="dxa"/>
            <w:vMerge/>
          </w:tcPr>
          <w:p w14:paraId="6125D4EF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66C96B" w14:textId="35B462A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Q5Y5T2</w:t>
            </w:r>
          </w:p>
        </w:tc>
        <w:tc>
          <w:tcPr>
            <w:tcW w:w="6237" w:type="dxa"/>
            <w:vAlign w:val="center"/>
          </w:tcPr>
          <w:p w14:paraId="1949B343" w14:textId="7A522C4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Palmitoyltransferase ZDHHC18</w:t>
            </w:r>
          </w:p>
        </w:tc>
      </w:tr>
      <w:tr w:rsidR="006B76E0" w:rsidRPr="00826E98" w14:paraId="2B48B368" w14:textId="77777777" w:rsidTr="00606AE2">
        <w:tc>
          <w:tcPr>
            <w:tcW w:w="1843" w:type="dxa"/>
            <w:vMerge/>
          </w:tcPr>
          <w:p w14:paraId="49062DFD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1F1CE7" w14:textId="6438FD3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Q2LEK6</w:t>
            </w:r>
          </w:p>
        </w:tc>
        <w:tc>
          <w:tcPr>
            <w:tcW w:w="6237" w:type="dxa"/>
            <w:vAlign w:val="center"/>
          </w:tcPr>
          <w:p w14:paraId="7DA48329" w14:textId="3D7A1F6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Embryonic-specific truncated midkine B</w:t>
            </w:r>
          </w:p>
        </w:tc>
      </w:tr>
      <w:tr w:rsidR="006B76E0" w:rsidRPr="00826E98" w14:paraId="5E6DB788" w14:textId="77777777" w:rsidTr="00606AE2">
        <w:tc>
          <w:tcPr>
            <w:tcW w:w="1843" w:type="dxa"/>
            <w:vMerge/>
          </w:tcPr>
          <w:p w14:paraId="246EA782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1CFA5F" w14:textId="7957772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Q544H9</w:t>
            </w:r>
          </w:p>
        </w:tc>
        <w:tc>
          <w:tcPr>
            <w:tcW w:w="6237" w:type="dxa"/>
            <w:vAlign w:val="center"/>
          </w:tcPr>
          <w:p w14:paraId="26BDE7AE" w14:textId="11126F8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Uncharacterized protein</w:t>
            </w:r>
          </w:p>
        </w:tc>
      </w:tr>
      <w:tr w:rsidR="006B76E0" w:rsidRPr="00826E98" w14:paraId="598BC0D8" w14:textId="77777777" w:rsidTr="00606AE2">
        <w:tc>
          <w:tcPr>
            <w:tcW w:w="1843" w:type="dxa"/>
            <w:vMerge/>
          </w:tcPr>
          <w:p w14:paraId="6D61CE2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2F17A5" w14:textId="2B821DC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Q3V460</w:t>
            </w:r>
          </w:p>
        </w:tc>
        <w:tc>
          <w:tcPr>
            <w:tcW w:w="6237" w:type="dxa"/>
            <w:vAlign w:val="center"/>
          </w:tcPr>
          <w:p w14:paraId="15AAEE7C" w14:textId="0B4D7D1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Gene model 561, (NCBI)</w:t>
            </w:r>
          </w:p>
        </w:tc>
      </w:tr>
      <w:tr w:rsidR="006B76E0" w:rsidRPr="00826E98" w14:paraId="13AAD31C" w14:textId="77777777" w:rsidTr="00606AE2">
        <w:tc>
          <w:tcPr>
            <w:tcW w:w="1843" w:type="dxa"/>
            <w:vMerge/>
          </w:tcPr>
          <w:p w14:paraId="664CD89C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1EB91B" w14:textId="39BC5D3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Q5XPI3</w:t>
            </w:r>
          </w:p>
        </w:tc>
        <w:tc>
          <w:tcPr>
            <w:tcW w:w="6237" w:type="dxa"/>
            <w:vAlign w:val="center"/>
          </w:tcPr>
          <w:p w14:paraId="0EB011E2" w14:textId="36C4962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E3 ubiquitin-protein ligase RNF123</w:t>
            </w:r>
          </w:p>
        </w:tc>
      </w:tr>
      <w:tr w:rsidR="006B76E0" w:rsidRPr="00826E98" w14:paraId="0326F0A1" w14:textId="77777777" w:rsidTr="00606AE2">
        <w:tc>
          <w:tcPr>
            <w:tcW w:w="1843" w:type="dxa"/>
            <w:vMerge/>
          </w:tcPr>
          <w:p w14:paraId="760DF4C7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747021" w14:textId="0A4FDFB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A2AUC6</w:t>
            </w:r>
          </w:p>
        </w:tc>
        <w:tc>
          <w:tcPr>
            <w:tcW w:w="6237" w:type="dxa"/>
            <w:vAlign w:val="center"/>
          </w:tcPr>
          <w:p w14:paraId="5DFE62F3" w14:textId="2EC2066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Bardet-Biedl syndrome 5 protein homolog</w:t>
            </w:r>
          </w:p>
        </w:tc>
      </w:tr>
      <w:tr w:rsidR="006B76E0" w:rsidRPr="00826E98" w14:paraId="72E3770C" w14:textId="77777777" w:rsidTr="00606AE2">
        <w:tc>
          <w:tcPr>
            <w:tcW w:w="1843" w:type="dxa"/>
            <w:vMerge/>
          </w:tcPr>
          <w:p w14:paraId="61CF9F9D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2B47FD" w14:textId="354745AE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Q921X6</w:t>
            </w:r>
          </w:p>
        </w:tc>
        <w:tc>
          <w:tcPr>
            <w:tcW w:w="6237" w:type="dxa"/>
            <w:vAlign w:val="center"/>
          </w:tcPr>
          <w:p w14:paraId="18759BB7" w14:textId="647B7C65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DNA-directed RNA polymerase III subunit RPC6</w:t>
            </w:r>
          </w:p>
        </w:tc>
      </w:tr>
      <w:tr w:rsidR="006B76E0" w:rsidRPr="00826E98" w14:paraId="68BF5C16" w14:textId="77777777" w:rsidTr="00606AE2">
        <w:tc>
          <w:tcPr>
            <w:tcW w:w="1843" w:type="dxa"/>
            <w:vMerge/>
          </w:tcPr>
          <w:p w14:paraId="672E2759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A8741F" w14:textId="0A48ECE5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E9QMD2</w:t>
            </w:r>
          </w:p>
        </w:tc>
        <w:tc>
          <w:tcPr>
            <w:tcW w:w="6237" w:type="dxa"/>
            <w:vAlign w:val="center"/>
          </w:tcPr>
          <w:p w14:paraId="097BAD98" w14:textId="706021A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Ubiquitin-conjugating enzyme E2Q-like protein 1</w:t>
            </w:r>
          </w:p>
        </w:tc>
      </w:tr>
      <w:tr w:rsidR="006B76E0" w:rsidRPr="00826E98" w14:paraId="2E51A065" w14:textId="77777777" w:rsidTr="00606AE2">
        <w:tc>
          <w:tcPr>
            <w:tcW w:w="1843" w:type="dxa"/>
            <w:vMerge/>
          </w:tcPr>
          <w:p w14:paraId="04D27A59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AC6E51" w14:textId="2AB4C80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Q8K003</w:t>
            </w:r>
          </w:p>
        </w:tc>
        <w:tc>
          <w:tcPr>
            <w:tcW w:w="6237" w:type="dxa"/>
            <w:vAlign w:val="center"/>
          </w:tcPr>
          <w:p w14:paraId="0710E5EE" w14:textId="32F70FC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Translation machinery-associated protein 7</w:t>
            </w:r>
          </w:p>
        </w:tc>
      </w:tr>
      <w:tr w:rsidR="006B76E0" w:rsidRPr="00826E98" w14:paraId="0B015A2E" w14:textId="77777777" w:rsidTr="00606AE2">
        <w:tc>
          <w:tcPr>
            <w:tcW w:w="1843" w:type="dxa"/>
            <w:vMerge/>
          </w:tcPr>
          <w:p w14:paraId="1FD0959D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086E65" w14:textId="7469E51E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Q921Y4</w:t>
            </w:r>
          </w:p>
        </w:tc>
        <w:tc>
          <w:tcPr>
            <w:tcW w:w="6237" w:type="dxa"/>
            <w:vAlign w:val="center"/>
          </w:tcPr>
          <w:p w14:paraId="7E7FE1AB" w14:textId="4B24391A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Molybdate-anion transporter</w:t>
            </w:r>
          </w:p>
        </w:tc>
      </w:tr>
      <w:tr w:rsidR="006B76E0" w:rsidRPr="00826E98" w14:paraId="4BDBD399" w14:textId="77777777" w:rsidTr="00606AE2">
        <w:tc>
          <w:tcPr>
            <w:tcW w:w="1843" w:type="dxa"/>
            <w:vMerge/>
          </w:tcPr>
          <w:p w14:paraId="31C6DF2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6C2C25" w14:textId="1D879B6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Q9MD77</w:t>
            </w:r>
          </w:p>
        </w:tc>
        <w:tc>
          <w:tcPr>
            <w:tcW w:w="6237" w:type="dxa"/>
            <w:vAlign w:val="center"/>
          </w:tcPr>
          <w:p w14:paraId="11E651C6" w14:textId="47AF7A0E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NADH-ubiquinone oxidoreductase chain 4L</w:t>
            </w:r>
          </w:p>
        </w:tc>
      </w:tr>
      <w:tr w:rsidR="006B76E0" w:rsidRPr="00826E98" w14:paraId="68F2A25E" w14:textId="77777777" w:rsidTr="00606AE2">
        <w:tc>
          <w:tcPr>
            <w:tcW w:w="1843" w:type="dxa"/>
            <w:vMerge/>
          </w:tcPr>
          <w:p w14:paraId="7B54CB06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FDA84D" w14:textId="76624AE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Q3UER0</w:t>
            </w:r>
          </w:p>
        </w:tc>
        <w:tc>
          <w:tcPr>
            <w:tcW w:w="6237" w:type="dxa"/>
            <w:vAlign w:val="center"/>
          </w:tcPr>
          <w:p w14:paraId="642E8D61" w14:textId="31EA3C3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Uncharacterized protein</w:t>
            </w:r>
          </w:p>
        </w:tc>
      </w:tr>
      <w:tr w:rsidR="006B76E0" w:rsidRPr="00826E98" w14:paraId="3325E497" w14:textId="77777777" w:rsidTr="00606AE2">
        <w:tc>
          <w:tcPr>
            <w:tcW w:w="1843" w:type="dxa"/>
            <w:vMerge/>
          </w:tcPr>
          <w:p w14:paraId="04787207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BB17AA" w14:textId="33DFB95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E5CYJ9</w:t>
            </w:r>
          </w:p>
        </w:tc>
        <w:tc>
          <w:tcPr>
            <w:tcW w:w="6237" w:type="dxa"/>
            <w:vAlign w:val="center"/>
          </w:tcPr>
          <w:p w14:paraId="7387932C" w14:textId="021598C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Protein unc-79 homolog</w:t>
            </w:r>
          </w:p>
        </w:tc>
      </w:tr>
      <w:tr w:rsidR="006B76E0" w:rsidRPr="00826E98" w14:paraId="7A5D70D7" w14:textId="77777777" w:rsidTr="00606AE2">
        <w:tc>
          <w:tcPr>
            <w:tcW w:w="1843" w:type="dxa"/>
            <w:vMerge/>
          </w:tcPr>
          <w:p w14:paraId="78FB4CF7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C48C86" w14:textId="28D5EE3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A0A0N4SUM3</w:t>
            </w:r>
          </w:p>
        </w:tc>
        <w:tc>
          <w:tcPr>
            <w:tcW w:w="6237" w:type="dxa"/>
            <w:vAlign w:val="center"/>
          </w:tcPr>
          <w:p w14:paraId="1E4FE6FE" w14:textId="1192A8A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Lysophospholipid acyltransferase 5</w:t>
            </w:r>
          </w:p>
        </w:tc>
      </w:tr>
      <w:tr w:rsidR="006B76E0" w:rsidRPr="00826E98" w14:paraId="4D428F85" w14:textId="77777777" w:rsidTr="00606AE2">
        <w:tc>
          <w:tcPr>
            <w:tcW w:w="1843" w:type="dxa"/>
            <w:vMerge/>
          </w:tcPr>
          <w:p w14:paraId="576EB857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A2D405" w14:textId="321F680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Q8R121</w:t>
            </w:r>
          </w:p>
        </w:tc>
        <w:tc>
          <w:tcPr>
            <w:tcW w:w="6237" w:type="dxa"/>
            <w:vAlign w:val="center"/>
          </w:tcPr>
          <w:p w14:paraId="7AACABAA" w14:textId="425C64B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Protein Z-dependent protease inhibitor</w:t>
            </w:r>
          </w:p>
        </w:tc>
      </w:tr>
      <w:tr w:rsidR="006B76E0" w:rsidRPr="00826E98" w14:paraId="27F8476E" w14:textId="77777777" w:rsidTr="00606AE2">
        <w:tc>
          <w:tcPr>
            <w:tcW w:w="1843" w:type="dxa"/>
            <w:vMerge/>
          </w:tcPr>
          <w:p w14:paraId="6920793E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D821E8" w14:textId="79E69E0B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Q9CR64</w:t>
            </w:r>
          </w:p>
        </w:tc>
        <w:tc>
          <w:tcPr>
            <w:tcW w:w="6237" w:type="dxa"/>
            <w:vAlign w:val="center"/>
          </w:tcPr>
          <w:p w14:paraId="079987B8" w14:textId="6D906F6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Protein kish-A</w:t>
            </w:r>
          </w:p>
        </w:tc>
      </w:tr>
      <w:tr w:rsidR="006B76E0" w:rsidRPr="00826E98" w14:paraId="633F24ED" w14:textId="77777777" w:rsidTr="00606AE2">
        <w:tc>
          <w:tcPr>
            <w:tcW w:w="1843" w:type="dxa"/>
            <w:vMerge/>
          </w:tcPr>
          <w:p w14:paraId="431A83E2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424007" w14:textId="1F4A1378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Q5XK33</w:t>
            </w:r>
          </w:p>
        </w:tc>
        <w:tc>
          <w:tcPr>
            <w:tcW w:w="6237" w:type="dxa"/>
            <w:vAlign w:val="center"/>
          </w:tcPr>
          <w:p w14:paraId="679F3EF5" w14:textId="590DF790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Succinate dehydrogenase cytochrome b560 subunit, mitochondrial</w:t>
            </w:r>
          </w:p>
        </w:tc>
      </w:tr>
      <w:tr w:rsidR="006B76E0" w:rsidRPr="00826E98" w14:paraId="07F5FC6F" w14:textId="77777777" w:rsidTr="00606AE2">
        <w:tc>
          <w:tcPr>
            <w:tcW w:w="1843" w:type="dxa"/>
            <w:vMerge/>
          </w:tcPr>
          <w:p w14:paraId="6E250669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73DD76" w14:textId="77D9A5A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A0A654ICL5</w:t>
            </w:r>
          </w:p>
        </w:tc>
        <w:tc>
          <w:tcPr>
            <w:tcW w:w="6237" w:type="dxa"/>
            <w:vAlign w:val="center"/>
          </w:tcPr>
          <w:p w14:paraId="0103C054" w14:textId="07DF3DF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Connexin p1</w:t>
            </w:r>
          </w:p>
        </w:tc>
      </w:tr>
      <w:tr w:rsidR="006B76E0" w:rsidRPr="00826E98" w14:paraId="66F46A95" w14:textId="77777777" w:rsidTr="00606AE2">
        <w:tc>
          <w:tcPr>
            <w:tcW w:w="1843" w:type="dxa"/>
            <w:vMerge/>
          </w:tcPr>
          <w:p w14:paraId="1C77F880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84FE82" w14:textId="73B4E74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Q5BL07</w:t>
            </w:r>
          </w:p>
        </w:tc>
        <w:tc>
          <w:tcPr>
            <w:tcW w:w="6237" w:type="dxa"/>
            <w:vAlign w:val="center"/>
          </w:tcPr>
          <w:p w14:paraId="2624A5AB" w14:textId="1A59AAE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Peroxisome biogenesis factor 1</w:t>
            </w:r>
          </w:p>
        </w:tc>
      </w:tr>
      <w:tr w:rsidR="006B76E0" w:rsidRPr="00826E98" w14:paraId="7F3D50E6" w14:textId="77777777" w:rsidTr="00606AE2">
        <w:tc>
          <w:tcPr>
            <w:tcW w:w="1843" w:type="dxa"/>
            <w:vMerge/>
          </w:tcPr>
          <w:p w14:paraId="4D8466B0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64545D" w14:textId="7E1AB46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D3YTZ9</w:t>
            </w:r>
          </w:p>
        </w:tc>
        <w:tc>
          <w:tcPr>
            <w:tcW w:w="6237" w:type="dxa"/>
            <w:vAlign w:val="center"/>
          </w:tcPr>
          <w:p w14:paraId="0305593E" w14:textId="7CFDA51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Protein RIC-3</w:t>
            </w:r>
          </w:p>
        </w:tc>
      </w:tr>
      <w:tr w:rsidR="006B76E0" w:rsidRPr="00826E98" w14:paraId="2287749E" w14:textId="77777777" w:rsidTr="00606AE2">
        <w:tc>
          <w:tcPr>
            <w:tcW w:w="1843" w:type="dxa"/>
            <w:vMerge/>
          </w:tcPr>
          <w:p w14:paraId="00ECC991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FD62F8" w14:textId="618823F1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Q5XKN4</w:t>
            </w:r>
          </w:p>
        </w:tc>
        <w:tc>
          <w:tcPr>
            <w:tcW w:w="6237" w:type="dxa"/>
            <w:vAlign w:val="center"/>
          </w:tcPr>
          <w:p w14:paraId="11CA8CC7" w14:textId="29B399BC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Protein jagunal homolog 1</w:t>
            </w:r>
          </w:p>
        </w:tc>
      </w:tr>
      <w:tr w:rsidR="006B76E0" w:rsidRPr="00826E98" w14:paraId="66EDCB69" w14:textId="77777777" w:rsidTr="00606AE2">
        <w:tc>
          <w:tcPr>
            <w:tcW w:w="1843" w:type="dxa"/>
            <w:vMerge/>
          </w:tcPr>
          <w:p w14:paraId="5F5668C4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FE144D" w14:textId="3ED7C1D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A0A0G2JFK4</w:t>
            </w:r>
          </w:p>
        </w:tc>
        <w:tc>
          <w:tcPr>
            <w:tcW w:w="6237" w:type="dxa"/>
            <w:vAlign w:val="center"/>
          </w:tcPr>
          <w:p w14:paraId="7E5D936D" w14:textId="6A1D7944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Cytochrome c oxidase assembly protein COX19</w:t>
            </w:r>
          </w:p>
        </w:tc>
      </w:tr>
      <w:tr w:rsidR="006B76E0" w:rsidRPr="00826E98" w14:paraId="074E258A" w14:textId="77777777" w:rsidTr="00606AE2">
        <w:tc>
          <w:tcPr>
            <w:tcW w:w="1843" w:type="dxa"/>
            <w:vMerge/>
          </w:tcPr>
          <w:p w14:paraId="1A9E9A6C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96F048" w14:textId="7635625F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Q8BV79</w:t>
            </w:r>
          </w:p>
        </w:tc>
        <w:tc>
          <w:tcPr>
            <w:tcW w:w="6237" w:type="dxa"/>
            <w:vAlign w:val="center"/>
          </w:tcPr>
          <w:p w14:paraId="268CEC33" w14:textId="07C219D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TPR and ankyrin repeat-containing protein 1</w:t>
            </w:r>
          </w:p>
        </w:tc>
      </w:tr>
      <w:tr w:rsidR="006B76E0" w:rsidRPr="00826E98" w14:paraId="57F0D0F9" w14:textId="77777777" w:rsidTr="00606AE2">
        <w:tc>
          <w:tcPr>
            <w:tcW w:w="1843" w:type="dxa"/>
            <w:vMerge/>
          </w:tcPr>
          <w:p w14:paraId="28C3E703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821DC7" w14:textId="790BD8F5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J3QNK5</w:t>
            </w:r>
          </w:p>
        </w:tc>
        <w:tc>
          <w:tcPr>
            <w:tcW w:w="6237" w:type="dxa"/>
            <w:vAlign w:val="center"/>
          </w:tcPr>
          <w:p w14:paraId="60BD4444" w14:textId="3C663BC6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Histone deacetylase complex subunit SAP130</w:t>
            </w:r>
          </w:p>
        </w:tc>
      </w:tr>
      <w:tr w:rsidR="006B76E0" w:rsidRPr="00826E98" w14:paraId="0BA57F60" w14:textId="77777777" w:rsidTr="00606AE2">
        <w:tc>
          <w:tcPr>
            <w:tcW w:w="1843" w:type="dxa"/>
            <w:vMerge/>
          </w:tcPr>
          <w:p w14:paraId="45F8C01A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EE7A69" w14:textId="568F385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A0A571BEG7</w:t>
            </w:r>
          </w:p>
        </w:tc>
        <w:tc>
          <w:tcPr>
            <w:tcW w:w="6237" w:type="dxa"/>
            <w:vAlign w:val="center"/>
          </w:tcPr>
          <w:p w14:paraId="41DB0D99" w14:textId="390FFFA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InaD-like protein</w:t>
            </w:r>
          </w:p>
        </w:tc>
      </w:tr>
      <w:tr w:rsidR="006B76E0" w:rsidRPr="00826E98" w14:paraId="4849956B" w14:textId="77777777" w:rsidTr="00606AE2">
        <w:tc>
          <w:tcPr>
            <w:tcW w:w="1843" w:type="dxa"/>
            <w:vMerge/>
          </w:tcPr>
          <w:p w14:paraId="3FD1D3B4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B3804C" w14:textId="4F71863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A8C756</w:t>
            </w:r>
          </w:p>
        </w:tc>
        <w:tc>
          <w:tcPr>
            <w:tcW w:w="6237" w:type="dxa"/>
            <w:vAlign w:val="center"/>
          </w:tcPr>
          <w:p w14:paraId="544DD0A1" w14:textId="35CEC87D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Thyroid adenoma-associated protein homolog</w:t>
            </w:r>
          </w:p>
        </w:tc>
      </w:tr>
      <w:tr w:rsidR="006B76E0" w:rsidRPr="00826E98" w14:paraId="7CB86AFD" w14:textId="77777777" w:rsidTr="00606AE2">
        <w:tc>
          <w:tcPr>
            <w:tcW w:w="1843" w:type="dxa"/>
            <w:vMerge/>
          </w:tcPr>
          <w:p w14:paraId="64828BE3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3D62EC" w14:textId="51371505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Q9DC04</w:t>
            </w:r>
          </w:p>
        </w:tc>
        <w:tc>
          <w:tcPr>
            <w:tcW w:w="6237" w:type="dxa"/>
            <w:vAlign w:val="center"/>
          </w:tcPr>
          <w:p w14:paraId="7108E14E" w14:textId="58EE26B2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Regulator of G-protein signaling 3</w:t>
            </w:r>
          </w:p>
        </w:tc>
      </w:tr>
      <w:tr w:rsidR="006B76E0" w:rsidRPr="00826E98" w14:paraId="2944CB67" w14:textId="77777777" w:rsidTr="00606AE2"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D6E61E9" w14:textId="77777777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AEFA84" w14:textId="492E3243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Q3V141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9CD6FC0" w14:textId="434F58D9" w:rsidR="006B76E0" w:rsidRPr="00826E98" w:rsidRDefault="006B76E0" w:rsidP="006B76E0">
            <w:pPr>
              <w:pStyle w:val="a"/>
              <w:ind w:firstLineChars="0" w:firstLine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826E98">
              <w:rPr>
                <w:rFonts w:eastAsia="等线" w:cs="Times New Roman"/>
                <w:color w:val="000000"/>
                <w:sz w:val="21"/>
                <w:szCs w:val="21"/>
              </w:rPr>
              <w:t>Polynucleotide adenylyltransferase (Fragment)</w:t>
            </w:r>
          </w:p>
        </w:tc>
      </w:tr>
    </w:tbl>
    <w:p w14:paraId="515E8CFE" w14:textId="77777777" w:rsidR="0019066C" w:rsidRPr="006B76E0" w:rsidRDefault="0019066C" w:rsidP="008929F5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sectPr w:rsidR="0019066C" w:rsidRPr="006B76E0" w:rsidSect="006B76E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DA0EA" w14:textId="77777777" w:rsidR="005C0B63" w:rsidRDefault="005C0B63" w:rsidP="006B76E0">
      <w:r>
        <w:separator/>
      </w:r>
    </w:p>
  </w:endnote>
  <w:endnote w:type="continuationSeparator" w:id="0">
    <w:p w14:paraId="0F0BF662" w14:textId="77777777" w:rsidR="005C0B63" w:rsidRDefault="005C0B63" w:rsidP="006B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9D73C" w14:textId="77777777" w:rsidR="005C0B63" w:rsidRDefault="005C0B63" w:rsidP="006B76E0">
      <w:r>
        <w:separator/>
      </w:r>
    </w:p>
  </w:footnote>
  <w:footnote w:type="continuationSeparator" w:id="0">
    <w:p w14:paraId="0C69B1A1" w14:textId="77777777" w:rsidR="005C0B63" w:rsidRDefault="005C0B63" w:rsidP="006B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M7UwMLY0NbIwNTNX0lEKTi0uzszPAykwrQUAICQqISwAAAA="/>
  </w:docVars>
  <w:rsids>
    <w:rsidRoot w:val="00532E2B"/>
    <w:rsid w:val="000C7E45"/>
    <w:rsid w:val="0019066C"/>
    <w:rsid w:val="001916AD"/>
    <w:rsid w:val="003E3E5E"/>
    <w:rsid w:val="004272F5"/>
    <w:rsid w:val="004B435C"/>
    <w:rsid w:val="00532E2B"/>
    <w:rsid w:val="00574183"/>
    <w:rsid w:val="005C0B63"/>
    <w:rsid w:val="00606AE2"/>
    <w:rsid w:val="006B76E0"/>
    <w:rsid w:val="00826E98"/>
    <w:rsid w:val="00847512"/>
    <w:rsid w:val="008929F5"/>
    <w:rsid w:val="008E07E0"/>
    <w:rsid w:val="009A7AA9"/>
    <w:rsid w:val="009F384C"/>
    <w:rsid w:val="00A25EF7"/>
    <w:rsid w:val="00CD2486"/>
    <w:rsid w:val="00E60B3E"/>
    <w:rsid w:val="00EB0FA5"/>
    <w:rsid w:val="00F07335"/>
    <w:rsid w:val="00F9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9732DD"/>
  <w15:chartTrackingRefBased/>
  <w15:docId w15:val="{D3BA99BD-DF21-42E8-9589-5E901D4C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6E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76E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7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B76E0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6B76E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6B76E0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6B76E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6B76E0"/>
    <w:rPr>
      <w:rFonts w:ascii="等线" w:eastAsia="等线" w:hAnsi="等线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6B76E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76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6B7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大论文正文"/>
    <w:basedOn w:val="Normal"/>
    <w:link w:val="a0"/>
    <w:qFormat/>
    <w:rsid w:val="006B76E0"/>
    <w:pPr>
      <w:spacing w:line="400" w:lineRule="exact"/>
      <w:ind w:firstLineChars="200" w:firstLine="480"/>
    </w:pPr>
    <w:rPr>
      <w:rFonts w:ascii="Times New Roman" w:eastAsia="SimSun" w:hAnsi="Times New Roman"/>
      <w:sz w:val="24"/>
    </w:rPr>
  </w:style>
  <w:style w:type="character" w:customStyle="1" w:styleId="a0">
    <w:name w:val="大论文正文 字符"/>
    <w:basedOn w:val="DefaultParagraphFont"/>
    <w:link w:val="a"/>
    <w:qFormat/>
    <w:rsid w:val="006B76E0"/>
    <w:rPr>
      <w:rFonts w:ascii="Times New Roman" w:eastAsia="SimSun" w:hAnsi="Times New Roman"/>
      <w:sz w:val="24"/>
    </w:rPr>
  </w:style>
  <w:style w:type="paragraph" w:customStyle="1" w:styleId="a1">
    <w:name w:val="图表中文"/>
    <w:basedOn w:val="Normal"/>
    <w:link w:val="a2"/>
    <w:qFormat/>
    <w:rsid w:val="006B76E0"/>
    <w:pPr>
      <w:jc w:val="center"/>
    </w:pPr>
    <w:rPr>
      <w:rFonts w:ascii="SimHei" w:eastAsia="SimHei" w:hAnsi="SimSun" w:cs="Times New Roman"/>
      <w:szCs w:val="24"/>
    </w:rPr>
  </w:style>
  <w:style w:type="paragraph" w:customStyle="1" w:styleId="a3">
    <w:name w:val="图表英文"/>
    <w:basedOn w:val="Normal"/>
    <w:link w:val="a4"/>
    <w:qFormat/>
    <w:rsid w:val="006B76E0"/>
    <w:pPr>
      <w:jc w:val="center"/>
    </w:pPr>
    <w:rPr>
      <w:rFonts w:ascii="Times New Roman" w:eastAsia="SimHei" w:hAnsi="Times New Roman" w:cs="Times New Roman"/>
      <w:szCs w:val="24"/>
    </w:rPr>
  </w:style>
  <w:style w:type="character" w:customStyle="1" w:styleId="a2">
    <w:name w:val="图表中文 字符"/>
    <w:basedOn w:val="DefaultParagraphFont"/>
    <w:link w:val="a1"/>
    <w:qFormat/>
    <w:rsid w:val="006B76E0"/>
    <w:rPr>
      <w:rFonts w:ascii="SimHei" w:eastAsia="SimHei" w:hAnsi="SimSun" w:cs="Times New Roman"/>
      <w:szCs w:val="24"/>
    </w:rPr>
  </w:style>
  <w:style w:type="character" w:customStyle="1" w:styleId="a4">
    <w:name w:val="图表英文 字符"/>
    <w:basedOn w:val="DefaultParagraphFont"/>
    <w:link w:val="a3"/>
    <w:qFormat/>
    <w:rsid w:val="006B76E0"/>
    <w:rPr>
      <w:rFonts w:ascii="Times New Roman" w:eastAsia="SimHei" w:hAnsi="Times New Roman" w:cs="Times New Roman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76E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6B76E0"/>
  </w:style>
  <w:style w:type="character" w:customStyle="1" w:styleId="text-dst">
    <w:name w:val="text-dst"/>
    <w:basedOn w:val="DefaultParagraphFont"/>
    <w:rsid w:val="006B76E0"/>
  </w:style>
  <w:style w:type="character" w:customStyle="1" w:styleId="emsimilar">
    <w:name w:val="em_similar"/>
    <w:basedOn w:val="DefaultParagraphFont"/>
    <w:rsid w:val="006B76E0"/>
    <w:rPr>
      <w:i w:val="0"/>
      <w:iCs w:val="0"/>
      <w:color w:val="FF0000"/>
    </w:rPr>
  </w:style>
  <w:style w:type="paragraph" w:styleId="ListParagraph">
    <w:name w:val="List Paragraph"/>
    <w:basedOn w:val="Normal"/>
    <w:uiPriority w:val="34"/>
    <w:qFormat/>
    <w:rsid w:val="006B76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67539-9B9A-42B5-A3BB-830BA702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968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博</dc:creator>
  <cp:keywords/>
  <dc:description/>
  <cp:lastModifiedBy>Badri</cp:lastModifiedBy>
  <cp:revision>12</cp:revision>
  <dcterms:created xsi:type="dcterms:W3CDTF">2022-01-27T14:03:00Z</dcterms:created>
  <dcterms:modified xsi:type="dcterms:W3CDTF">2023-07-10T04:25:00Z</dcterms:modified>
</cp:coreProperties>
</file>