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B75D" w14:textId="77777777" w:rsidR="00661EA0" w:rsidRDefault="00661EA0" w:rsidP="00661EA0">
      <w:pPr>
        <w:pStyle w:val="AGTABCaption"/>
      </w:pPr>
      <w:r w:rsidRPr="00C53B47">
        <w:t xml:space="preserve">Supplementary Table </w:t>
      </w:r>
      <w:r>
        <w:t>1</w:t>
      </w:r>
      <w:r w:rsidRPr="00C53B47">
        <w:t>. Benefits and harms of tissue-specific senescent cell elimination</w:t>
      </w:r>
      <w: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0"/>
        <w:gridCol w:w="1409"/>
        <w:gridCol w:w="2834"/>
        <w:gridCol w:w="1844"/>
        <w:gridCol w:w="1359"/>
      </w:tblGrid>
      <w:tr w:rsidR="00BF2D01" w:rsidRPr="007B178B" w14:paraId="614E2EC2" w14:textId="77777777" w:rsidTr="00F1041F">
        <w:trPr>
          <w:trHeight w:val="57"/>
        </w:trPr>
        <w:tc>
          <w:tcPr>
            <w:tcW w:w="5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113083" w14:textId="77777777" w:rsidR="00BF2D01" w:rsidRPr="007B178B" w:rsidRDefault="00BF2D01" w:rsidP="005F280E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Tissue</w:t>
            </w:r>
          </w:p>
        </w:tc>
        <w:tc>
          <w:tcPr>
            <w:tcW w:w="84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7EC5BE" w14:textId="77777777" w:rsidR="00BF2D01" w:rsidRPr="007B178B" w:rsidRDefault="00BF2D0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Cell type</w:t>
            </w:r>
          </w:p>
        </w:tc>
        <w:tc>
          <w:tcPr>
            <w:tcW w:w="2816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4CDB0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Effects of clearing senescent cells</w:t>
            </w:r>
          </w:p>
        </w:tc>
        <w:tc>
          <w:tcPr>
            <w:tcW w:w="8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038D3D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Reference</w:t>
            </w:r>
            <w:r w:rsidRPr="00BD4B97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s</w:t>
            </w:r>
          </w:p>
        </w:tc>
      </w:tr>
      <w:tr w:rsidR="00F1041F" w:rsidRPr="007B178B" w14:paraId="3BDE20E8" w14:textId="77777777" w:rsidTr="00F1041F">
        <w:trPr>
          <w:trHeight w:val="242"/>
        </w:trPr>
        <w:tc>
          <w:tcPr>
            <w:tcW w:w="5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64B1E7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84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09B433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2D4BC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Beneficial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7D95D" w14:textId="57DAD33B" w:rsidR="00BF2D01" w:rsidRPr="007B178B" w:rsidRDefault="006678A5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H</w:t>
            </w:r>
            <w:r w:rsidR="00BF2D01"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armful</w:t>
            </w:r>
          </w:p>
        </w:tc>
        <w:tc>
          <w:tcPr>
            <w:tcW w:w="8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1A6695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</w:tr>
      <w:tr w:rsidR="00BF2D01" w:rsidRPr="007B178B" w14:paraId="309A69A0" w14:textId="77777777" w:rsidTr="00F1041F">
        <w:trPr>
          <w:trHeight w:val="397"/>
        </w:trPr>
        <w:tc>
          <w:tcPr>
            <w:tcW w:w="518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A12F79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Liver</w:t>
            </w:r>
          </w:p>
        </w:tc>
        <w:tc>
          <w:tcPr>
            <w:tcW w:w="848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A7062D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Hepatocytes</w:t>
            </w:r>
          </w:p>
        </w:tc>
        <w:tc>
          <w:tcPr>
            <w:tcW w:w="1706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4E8A7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Attenuating SASP;</w:t>
            </w:r>
          </w:p>
          <w:p w14:paraId="1C7E359F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Ameliorating insulin resistance</w:t>
            </w:r>
          </w:p>
        </w:tc>
        <w:tc>
          <w:tcPr>
            <w:tcW w:w="1110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BDE45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Precipitating acute liver failure</w:t>
            </w:r>
          </w:p>
        </w:tc>
        <w:tc>
          <w:tcPr>
            <w:tcW w:w="818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AB7CF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65, 144, 145</w:t>
            </w:r>
          </w:p>
        </w:tc>
      </w:tr>
      <w:tr w:rsidR="00F1041F" w:rsidRPr="007B178B" w14:paraId="4AC8C025" w14:textId="77777777" w:rsidTr="00F1041F">
        <w:trPr>
          <w:trHeight w:val="170"/>
        </w:trPr>
        <w:tc>
          <w:tcPr>
            <w:tcW w:w="518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ED2E87B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2D89DA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HSCs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E61DD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Attenuating liver fibrosis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D23E5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6BC0B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53</w:t>
            </w:r>
          </w:p>
        </w:tc>
      </w:tr>
      <w:tr w:rsidR="00F1041F" w:rsidRPr="007B178B" w14:paraId="51197D8C" w14:textId="77777777" w:rsidTr="00F1041F">
        <w:trPr>
          <w:trHeight w:val="1243"/>
        </w:trPr>
        <w:tc>
          <w:tcPr>
            <w:tcW w:w="518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2803698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BB0EF4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LSECs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398726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Attenuating liver fibrosis;</w:t>
            </w:r>
          </w:p>
          <w:p w14:paraId="640294D8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Alleviating chronic inflammation;</w:t>
            </w:r>
          </w:p>
          <w:p w14:paraId="52150CB7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Restore impaired endocytic function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5B80D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Damage to the hepatic sinusoidal barrier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28FF4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13, 14, 146</w:t>
            </w:r>
          </w:p>
        </w:tc>
      </w:tr>
      <w:tr w:rsidR="00F1041F" w:rsidRPr="007B178B" w14:paraId="4392E896" w14:textId="77777777" w:rsidTr="00F1041F">
        <w:trPr>
          <w:trHeight w:val="20"/>
        </w:trPr>
        <w:tc>
          <w:tcPr>
            <w:tcW w:w="518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9F25201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40CAA7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KCs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B3DCA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Attenuating SASP;</w:t>
            </w:r>
          </w:p>
          <w:p w14:paraId="146E2F0D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Attenuating liver fibrosis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FAFD5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Compromise immune defenses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95B5E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13, 48, 147</w:t>
            </w:r>
          </w:p>
        </w:tc>
      </w:tr>
      <w:tr w:rsidR="00F1041F" w:rsidRPr="007B178B" w14:paraId="59E3B9CC" w14:textId="77777777" w:rsidTr="00F1041F">
        <w:trPr>
          <w:trHeight w:val="20"/>
        </w:trPr>
        <w:tc>
          <w:tcPr>
            <w:tcW w:w="51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F1883F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Lung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04DD36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AT2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A73211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Attenuating SASP;</w:t>
            </w:r>
          </w:p>
          <w:p w14:paraId="48387AA9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Reversing fibrosis;</w:t>
            </w:r>
          </w:p>
          <w:p w14:paraId="39C67FFC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Optimize pulmonary function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8B12E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Impair alveolar structural repair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1E1E4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148, 149, 150</w:t>
            </w:r>
          </w:p>
        </w:tc>
      </w:tr>
      <w:tr w:rsidR="00F1041F" w:rsidRPr="007B178B" w14:paraId="2EC1D462" w14:textId="77777777" w:rsidTr="00F1041F">
        <w:trPr>
          <w:trHeight w:val="584"/>
        </w:trPr>
        <w:tc>
          <w:tcPr>
            <w:tcW w:w="51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5BBC60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566C9E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Fibroblasts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1B6A6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Reduce the accumulation of extracellular matrix (ECM) components;</w:t>
            </w:r>
          </w:p>
          <w:p w14:paraId="0118E290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Reversing fibrosis;</w:t>
            </w:r>
          </w:p>
          <w:p w14:paraId="32B86323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Restore the elasticity and ventilatory function of lung tissues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011BA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Lead to transient instability of the lung microarchitecture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4F402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71</w:t>
            </w:r>
          </w:p>
        </w:tc>
      </w:tr>
      <w:tr w:rsidR="00BF2D01" w:rsidRPr="007B178B" w14:paraId="61E772FA" w14:textId="77777777" w:rsidTr="00F1041F">
        <w:trPr>
          <w:trHeight w:val="584"/>
        </w:trPr>
        <w:tc>
          <w:tcPr>
            <w:tcW w:w="518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CFD7D8E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848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C69525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VECs</w:t>
            </w:r>
          </w:p>
        </w:tc>
        <w:tc>
          <w:tcPr>
            <w:tcW w:w="1706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456C6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Restore pulmonary vasodilation function;</w:t>
            </w:r>
          </w:p>
          <w:p w14:paraId="6291DBD2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Reduce vascular resistance</w:t>
            </w:r>
          </w:p>
        </w:tc>
        <w:tc>
          <w:tcPr>
            <w:tcW w:w="1110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AE4BA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Induce pulmonary edema;</w:t>
            </w:r>
          </w:p>
          <w:p w14:paraId="07157A75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Aggravate blood vessel pruning</w:t>
            </w:r>
          </w:p>
        </w:tc>
        <w:tc>
          <w:tcPr>
            <w:tcW w:w="818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78789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83; 151</w:t>
            </w:r>
          </w:p>
        </w:tc>
      </w:tr>
      <w:tr w:rsidR="00330296" w:rsidRPr="007B178B" w14:paraId="25802C0C" w14:textId="77777777" w:rsidTr="00F1041F">
        <w:trPr>
          <w:trHeight w:val="584"/>
        </w:trPr>
        <w:tc>
          <w:tcPr>
            <w:tcW w:w="518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0325F06" w14:textId="589EBF79" w:rsidR="00330296" w:rsidRPr="007B178B" w:rsidRDefault="00330296" w:rsidP="0033029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Kidney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7452D4" w14:textId="6DA24570" w:rsidR="00330296" w:rsidRPr="007B178B" w:rsidRDefault="00330296" w:rsidP="00F1041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RTECs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4ED925" w14:textId="77777777" w:rsidR="00330296" w:rsidRPr="007B178B" w:rsidRDefault="00330296" w:rsidP="0033029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Alleviating chronic inflammation;</w:t>
            </w:r>
          </w:p>
          <w:p w14:paraId="249A6D5A" w14:textId="3CED12DE" w:rsidR="00330296" w:rsidRPr="007B178B" w:rsidRDefault="00330296" w:rsidP="0033029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Attenuating fibrosis;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61E378" w14:textId="6DF9B1DA" w:rsidR="00330296" w:rsidRPr="007B178B" w:rsidRDefault="00330296" w:rsidP="0033029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Impaired tubular regeneration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606143" w14:textId="1F28E4EB" w:rsidR="00330296" w:rsidRPr="007B178B" w:rsidRDefault="00330296" w:rsidP="0033029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152, 153</w:t>
            </w:r>
          </w:p>
        </w:tc>
      </w:tr>
      <w:tr w:rsidR="00330296" w:rsidRPr="007B178B" w14:paraId="7A38E605" w14:textId="77777777" w:rsidTr="00F1041F">
        <w:trPr>
          <w:trHeight w:val="584"/>
        </w:trPr>
        <w:tc>
          <w:tcPr>
            <w:tcW w:w="51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2680A1" w14:textId="77777777" w:rsidR="00330296" w:rsidRPr="007B178B" w:rsidRDefault="00330296" w:rsidP="0033029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218A22" w14:textId="7EE2D46C" w:rsidR="00330296" w:rsidRPr="007B178B" w:rsidRDefault="00330296" w:rsidP="00F1041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Glomerulus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FC3742" w14:textId="77777777" w:rsidR="00330296" w:rsidRPr="007B178B" w:rsidRDefault="00330296" w:rsidP="0033029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Attenuate glomerular sclerotic changes;</w:t>
            </w:r>
          </w:p>
          <w:p w14:paraId="0ABD3EE7" w14:textId="0CE0BAEB" w:rsidR="00330296" w:rsidRPr="007B178B" w:rsidRDefault="00330296" w:rsidP="0033029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Reduce the deposition of abnormal extracellular matrix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67AE74" w14:textId="5C7F5CE4" w:rsidR="00F1041F" w:rsidRPr="00F1041F" w:rsidRDefault="00F1041F" w:rsidP="00F1041F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F1041F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 xml:space="preserve">Trigger the albuminuria; </w:t>
            </w:r>
          </w:p>
          <w:p w14:paraId="1922E3D6" w14:textId="1D1B7F95" w:rsidR="00330296" w:rsidRPr="007B178B" w:rsidRDefault="00F1041F" w:rsidP="00F1041F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F1041F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Impair the glomerular filtration barrier.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B39E5" w14:textId="238FE55D" w:rsidR="00330296" w:rsidRPr="007B178B" w:rsidRDefault="00330296" w:rsidP="0033029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154, 155, 156</w:t>
            </w:r>
          </w:p>
        </w:tc>
      </w:tr>
    </w:tbl>
    <w:p w14:paraId="11DF9261" w14:textId="77777777" w:rsidR="00F1041F" w:rsidRDefault="00F1041F" w:rsidP="00BF2D01">
      <w:pPr>
        <w:widowControl/>
        <w:ind w:left="210" w:hangingChars="100" w:hanging="210"/>
        <w:jc w:val="center"/>
        <w:rPr>
          <w:rFonts w:ascii="Times New Roman" w:eastAsia="SimSun" w:hAnsi="Times New Roman" w:cs="Times New Roman"/>
          <w:szCs w:val="21"/>
        </w:rPr>
      </w:pPr>
    </w:p>
    <w:p w14:paraId="07F781BD" w14:textId="77777777" w:rsidR="00F1041F" w:rsidRDefault="00F1041F" w:rsidP="00BF2D01">
      <w:pPr>
        <w:widowControl/>
        <w:ind w:left="210" w:hangingChars="100" w:hanging="210"/>
        <w:jc w:val="center"/>
        <w:rPr>
          <w:rFonts w:ascii="Times New Roman" w:eastAsia="SimSun" w:hAnsi="Times New Roman" w:cs="Times New Roman"/>
          <w:szCs w:val="21"/>
        </w:rPr>
      </w:pPr>
    </w:p>
    <w:p w14:paraId="6EF08769" w14:textId="0A2BE68F" w:rsidR="00BF2D01" w:rsidRDefault="00BF2D01" w:rsidP="00BF2D01">
      <w:pPr>
        <w:widowControl/>
        <w:ind w:left="210" w:hangingChars="100" w:hanging="210"/>
        <w:jc w:val="center"/>
        <w:rPr>
          <w:rFonts w:ascii="Times New Roman" w:eastAsia="SimSun" w:hAnsi="Times New Roman" w:cs="Times New Roman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0"/>
        <w:gridCol w:w="1583"/>
        <w:gridCol w:w="2353"/>
        <w:gridCol w:w="2226"/>
        <w:gridCol w:w="1284"/>
      </w:tblGrid>
      <w:tr w:rsidR="00BF2D01" w:rsidRPr="007B178B" w14:paraId="1BBE9A02" w14:textId="77777777" w:rsidTr="00F1041F">
        <w:trPr>
          <w:trHeight w:val="113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87AF13" w14:textId="77777777" w:rsidR="00BF2D01" w:rsidRPr="007B178B" w:rsidRDefault="00BF2D01" w:rsidP="005F280E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lastRenderedPageBreak/>
              <w:t>Tissue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541CFC" w14:textId="77777777" w:rsidR="00BF2D01" w:rsidRPr="007B178B" w:rsidRDefault="00BF2D0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Cell type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8A20C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Effects of clearing senescent cells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9D9089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Reference</w:t>
            </w:r>
            <w:r w:rsidRPr="00BD4B97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s</w:t>
            </w:r>
          </w:p>
        </w:tc>
      </w:tr>
      <w:tr w:rsidR="00BF2D01" w:rsidRPr="007B178B" w14:paraId="7BDD5EB0" w14:textId="77777777" w:rsidTr="00E55A5B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270814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6DE0CD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5E3EE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Beneficial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5D190" w14:textId="05D66C57" w:rsidR="00BF2D01" w:rsidRPr="007B178B" w:rsidRDefault="00330296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H</w:t>
            </w:r>
            <w:r w:rsidR="00BF2D01"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armful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1572AF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</w:tr>
      <w:tr w:rsidR="00BF2D01" w:rsidRPr="007B178B" w14:paraId="27E8D527" w14:textId="77777777" w:rsidTr="00F1041F">
        <w:trPr>
          <w:trHeight w:val="584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2F3E1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Heart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A2B582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Cardiomyocyte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A33F7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Reduce the risk of arrhythmia;</w:t>
            </w:r>
          </w:p>
          <w:p w14:paraId="4D484865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Alleviate pathological myocardial hypertrophy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E3756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Cause depletion of sarcomeres/myofibrils;</w:t>
            </w:r>
          </w:p>
          <w:p w14:paraId="616DC69E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Chronic heart failure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97636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118, 159, 160, 161, 162</w:t>
            </w:r>
          </w:p>
        </w:tc>
      </w:tr>
      <w:tr w:rsidR="00BF2D01" w:rsidRPr="007B178B" w14:paraId="6E56C79A" w14:textId="77777777" w:rsidTr="00F1041F">
        <w:trPr>
          <w:trHeight w:val="584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460359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FB406D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Fibroblast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3804B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Decrease cardiac muscle rigidity;</w:t>
            </w: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 xml:space="preserve"> </w:t>
            </w:r>
          </w:p>
          <w:p w14:paraId="79BDB042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Enhance left ventricular diastolic filling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FCD48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Cause progressive thinning of the ventricular myocardium;</w:t>
            </w:r>
          </w:p>
          <w:p w14:paraId="4813465B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Development of an aneurysm.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EECFF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162, 163,164</w:t>
            </w:r>
          </w:p>
        </w:tc>
      </w:tr>
      <w:tr w:rsidR="00BF2D01" w:rsidRPr="007B178B" w14:paraId="3710B473" w14:textId="77777777" w:rsidTr="00F1041F">
        <w:trPr>
          <w:trHeight w:val="584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2345E67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1647D7" w14:textId="77777777" w:rsidR="00BF2D01" w:rsidRPr="007B178B" w:rsidRDefault="00BF2D01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CECs</w:t>
            </w:r>
          </w:p>
        </w:tc>
        <w:tc>
          <w:tcPr>
            <w:tcW w:w="2353" w:type="dxa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F0CAD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Stimulate neovascularization;</w:t>
            </w:r>
          </w:p>
          <w:p w14:paraId="1D260F35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Restore endothelium-dependent vasodilation;</w:t>
            </w:r>
          </w:p>
          <w:p w14:paraId="58222D3C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Reduce leukocyte infiltration and vascular inflammation.</w:t>
            </w:r>
          </w:p>
        </w:tc>
        <w:tc>
          <w:tcPr>
            <w:tcW w:w="2226" w:type="dxa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2E2D7D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Cause microvascular pruning/loss;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93F452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19,119</w:t>
            </w:r>
          </w:p>
        </w:tc>
      </w:tr>
      <w:tr w:rsidR="00E55A5B" w:rsidRPr="007B178B" w14:paraId="2E794D06" w14:textId="77777777" w:rsidTr="00F1041F">
        <w:trPr>
          <w:trHeight w:val="584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C7EDE7" w14:textId="58511224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Brain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FE7BA1" w14:textId="6EE9DA77" w:rsidR="00E55A5B" w:rsidRPr="007B178B" w:rsidRDefault="00E55A5B" w:rsidP="00F1041F">
            <w:pPr>
              <w:widowControl/>
              <w:jc w:val="center"/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Neuron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D9989E" w14:textId="1C6EE80A" w:rsidR="00E55A5B" w:rsidRPr="007B178B" w:rsidRDefault="00E55A5B" w:rsidP="00E55A5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Optimize the neuronal niche for neighboring cells.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C0CA07" w14:textId="65C8952E" w:rsidR="00E55A5B" w:rsidRPr="007B178B" w:rsidRDefault="00E55A5B" w:rsidP="00E55A5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Cause long-term functional sequelae across cognitive and motor domains.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134635" w14:textId="5B1005D6" w:rsidR="00E55A5B" w:rsidRPr="007B178B" w:rsidRDefault="00E55A5B" w:rsidP="00E55A5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10, 48. 127</w:t>
            </w:r>
          </w:p>
        </w:tc>
      </w:tr>
      <w:tr w:rsidR="00E55A5B" w:rsidRPr="007B178B" w14:paraId="17C45158" w14:textId="77777777" w:rsidTr="00F1041F">
        <w:trPr>
          <w:trHeight w:val="584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7E8CBD10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3DFF80" w14:textId="10BCD3D0" w:rsidR="00E55A5B" w:rsidRPr="007B178B" w:rsidRDefault="00E55A5B" w:rsidP="00F1041F">
            <w:pPr>
              <w:widowControl/>
              <w:jc w:val="center"/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Astrocytes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1689B6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Alleviating chronic inflammation;</w:t>
            </w:r>
          </w:p>
          <w:p w14:paraId="7D7FD8E4" w14:textId="76ADD8F7" w:rsidR="00E55A5B" w:rsidRPr="007B178B" w:rsidRDefault="00E55A5B" w:rsidP="00E55A5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Reduce A</w:t>
            </w: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  <w:lang w:val="el-GR"/>
              </w:rPr>
              <w:t xml:space="preserve">β </w:t>
            </w: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plaque burden and tau hyperphosphorylation.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B0ABB9" w14:textId="0669715F" w:rsidR="00E55A5B" w:rsidRPr="007B178B" w:rsidRDefault="00E55A5B" w:rsidP="00E55A5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Induce localized BBB compromise and increased paracellular permeability.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B8ACA8" w14:textId="162F03E2" w:rsidR="00E55A5B" w:rsidRPr="007B178B" w:rsidRDefault="00E55A5B" w:rsidP="00E55A5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131, 165</w:t>
            </w:r>
          </w:p>
        </w:tc>
      </w:tr>
      <w:tr w:rsidR="00E55A5B" w:rsidRPr="007B178B" w14:paraId="411431D1" w14:textId="77777777" w:rsidTr="00F1041F">
        <w:trPr>
          <w:trHeight w:val="584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0B825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53916" w14:textId="24B4BBB0" w:rsidR="00E55A5B" w:rsidRPr="007B178B" w:rsidRDefault="00E55A5B" w:rsidP="00F1041F">
            <w:pPr>
              <w:widowControl/>
              <w:jc w:val="center"/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Microglia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910676" w14:textId="3D26C965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 xml:space="preserve">Restore the homeostatic clearance of proteinaceous </w:t>
            </w:r>
            <w:r w:rsidR="00F1041F"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aggregates</w:t>
            </w:r>
            <w:r w:rsidR="00F1041F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. (</w:t>
            </w: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Aβ and hyperphosphorylated tau</w:t>
            </w:r>
            <w:r w:rsidR="001D733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)</w:t>
            </w: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;</w:t>
            </w:r>
          </w:p>
          <w:p w14:paraId="5E6BCC12" w14:textId="0AB1A733" w:rsidR="00E55A5B" w:rsidRPr="007B178B" w:rsidRDefault="00E55A5B" w:rsidP="00E55A5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Preserve synaptic integrity and maintain excitatory-inhibitory balance.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80A887" w14:textId="5C680A32" w:rsidR="00E55A5B" w:rsidRPr="007B178B" w:rsidRDefault="00E55A5B" w:rsidP="00E55A5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Impair the brain's innate immune surveillance and defense mechanisms.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CE22A7" w14:textId="1E5C029F" w:rsidR="00E55A5B" w:rsidRPr="007B178B" w:rsidRDefault="00E55A5B" w:rsidP="00E55A5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133,135, 166</w:t>
            </w:r>
          </w:p>
        </w:tc>
      </w:tr>
    </w:tbl>
    <w:p w14:paraId="15BE504D" w14:textId="7CE77A4E" w:rsidR="00BF2D01" w:rsidRDefault="00BF2D01" w:rsidP="00BF2D01">
      <w:pPr>
        <w:widowControl/>
        <w:ind w:left="210" w:hangingChars="100" w:hanging="210"/>
        <w:rPr>
          <w:rFonts w:ascii="Times New Roman" w:eastAsia="SimSun" w:hAnsi="Times New Roman" w:cs="Times New Roman"/>
          <w:szCs w:val="21"/>
        </w:rPr>
      </w:pPr>
    </w:p>
    <w:p w14:paraId="574BEF81" w14:textId="77777777" w:rsidR="00F1041F" w:rsidRDefault="00F1041F" w:rsidP="00BF2D01">
      <w:pPr>
        <w:widowControl/>
        <w:ind w:left="210" w:hangingChars="100" w:hanging="210"/>
        <w:rPr>
          <w:rFonts w:ascii="Times New Roman" w:eastAsia="SimSun" w:hAnsi="Times New Roman" w:cs="Times New Roman"/>
          <w:szCs w:val="21"/>
        </w:rPr>
      </w:pPr>
    </w:p>
    <w:p w14:paraId="411B5C6F" w14:textId="5138C4EE" w:rsidR="00BF2D01" w:rsidRDefault="00BF2D01" w:rsidP="00BF2D01">
      <w:pPr>
        <w:widowControl/>
        <w:ind w:left="210" w:hangingChars="100" w:hanging="210"/>
        <w:jc w:val="center"/>
        <w:rPr>
          <w:rFonts w:ascii="Times New Roman" w:eastAsia="SimSun" w:hAnsi="Times New Roman" w:cs="Times New Roman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0"/>
        <w:gridCol w:w="1474"/>
        <w:gridCol w:w="2653"/>
        <w:gridCol w:w="2051"/>
        <w:gridCol w:w="1268"/>
      </w:tblGrid>
      <w:tr w:rsidR="00BF2D01" w:rsidRPr="007B178B" w14:paraId="179161C3" w14:textId="77777777" w:rsidTr="00F1041F">
        <w:trPr>
          <w:trHeight w:val="113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B5EC95" w14:textId="77777777" w:rsidR="00BF2D01" w:rsidRPr="007B178B" w:rsidRDefault="00BF2D01" w:rsidP="005F280E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lastRenderedPageBreak/>
              <w:t>Tissue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41FD4D" w14:textId="77777777" w:rsidR="00BF2D01" w:rsidRPr="007B178B" w:rsidRDefault="00BF2D0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Cell type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F3F66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Effects of clearing senescent cells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01063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Reference</w:t>
            </w:r>
            <w:r w:rsidRPr="00BD4B97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Cs w:val="21"/>
              </w:rPr>
              <w:t>s</w:t>
            </w:r>
          </w:p>
        </w:tc>
      </w:tr>
      <w:tr w:rsidR="00BF2D01" w:rsidRPr="007B178B" w14:paraId="7364E56C" w14:textId="77777777" w:rsidTr="003C3D1B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60275E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D31D75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E0950" w14:textId="77777777" w:rsidR="00BF2D01" w:rsidRPr="007B178B" w:rsidRDefault="00BF2D01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Beneficial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582CE9" w14:textId="26ADC12F" w:rsidR="00BF2D01" w:rsidRPr="007B178B" w:rsidRDefault="00AE7CB9" w:rsidP="003C3D1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H</w:t>
            </w:r>
            <w:r w:rsidR="00BF2D01"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armful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BFC13B" w14:textId="77777777" w:rsidR="00BF2D01" w:rsidRPr="007B178B" w:rsidRDefault="00BF2D01" w:rsidP="003C3D1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</w:tr>
      <w:tr w:rsidR="00E55A5B" w:rsidRPr="007B178B" w14:paraId="1A204B07" w14:textId="77777777" w:rsidTr="00F1041F">
        <w:trPr>
          <w:trHeight w:val="11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C6AEAD" w14:textId="77777777" w:rsidR="00E55A5B" w:rsidRPr="007B178B" w:rsidRDefault="00E55A5B" w:rsidP="00E55A5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Fat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280693" w14:textId="002C6E3A" w:rsidR="00E55A5B" w:rsidRPr="007B178B" w:rsidRDefault="00E55A5B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Adipocyte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912C8B" w14:textId="438D53CD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Attenuating SASP;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667CC7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DC58B" w14:textId="1FD4CA2D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45</w:t>
            </w:r>
          </w:p>
        </w:tc>
      </w:tr>
      <w:tr w:rsidR="00E55A5B" w:rsidRPr="007B178B" w14:paraId="20AE4978" w14:textId="77777777" w:rsidTr="00F1041F">
        <w:trPr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B03BD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FB4C57" w14:textId="77777777" w:rsidR="00E55A5B" w:rsidRPr="007B178B" w:rsidRDefault="00E55A5B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Macrophage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C87E9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Attenuation of meta-inflammation;</w:t>
            </w:r>
          </w:p>
          <w:p w14:paraId="1DE6DB79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Amelioration of insulin resistance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E8507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22FBD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167, 168</w:t>
            </w:r>
          </w:p>
        </w:tc>
      </w:tr>
      <w:tr w:rsidR="00E55A5B" w:rsidRPr="007B178B" w14:paraId="0CF8B9AF" w14:textId="77777777" w:rsidTr="00F1041F">
        <w:trPr>
          <w:trHeight w:val="4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531F8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9AEBD5" w14:textId="77777777" w:rsidR="00E55A5B" w:rsidRPr="007B178B" w:rsidRDefault="00E55A5B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APCs/ASCs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62412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Attenuation of adipose tissue fibrosis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28A47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Compromising lipid storage capacity;</w:t>
            </w:r>
          </w:p>
          <w:p w14:paraId="5B6F810F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 xml:space="preserve">Impaired </w:t>
            </w:r>
            <w:proofErr w:type="spellStart"/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adipogenic</w:t>
            </w:r>
            <w:proofErr w:type="spellEnd"/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 xml:space="preserve"> potential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71049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123,124</w:t>
            </w:r>
          </w:p>
        </w:tc>
      </w:tr>
      <w:tr w:rsidR="00E55A5B" w:rsidRPr="007B178B" w14:paraId="1B8F94E3" w14:textId="77777777" w:rsidTr="00F1041F">
        <w:trPr>
          <w:trHeight w:val="584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81709" w14:textId="77777777" w:rsidR="00E55A5B" w:rsidRPr="007B178B" w:rsidRDefault="00E55A5B" w:rsidP="00E55A5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Skin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989169" w14:textId="77777777" w:rsidR="00E55A5B" w:rsidRPr="007B178B" w:rsidRDefault="00E55A5B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Dermal fibroblasts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F1427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Attenuating SASP;</w:t>
            </w:r>
          </w:p>
          <w:p w14:paraId="2985000D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Promoting a homeostatic matrix composition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FAB11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329BCA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15</w:t>
            </w:r>
          </w:p>
        </w:tc>
      </w:tr>
      <w:tr w:rsidR="00E55A5B" w:rsidRPr="007B178B" w14:paraId="1D66259C" w14:textId="77777777" w:rsidTr="00F1041F">
        <w:trPr>
          <w:trHeight w:val="584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4F8FA5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469C35" w14:textId="77777777" w:rsidR="00E55A5B" w:rsidRPr="007B178B" w:rsidRDefault="00E55A5B" w:rsidP="00F1041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hAnsi="Times New Roman" w:cs="Times New Roman"/>
                <w:color w:val="000000" w:themeColor="dark1"/>
                <w:kern w:val="24"/>
                <w:szCs w:val="21"/>
              </w:rPr>
              <w:t>Langerhans cells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3936B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Promoting immune tolerance/homeostasis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9B3494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 w:themeColor="dark1"/>
                <w:kern w:val="24"/>
                <w:szCs w:val="21"/>
              </w:rPr>
              <w:t>Compromised antimicrobial defense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3D0142" w14:textId="77777777" w:rsidR="00E55A5B" w:rsidRPr="007B178B" w:rsidRDefault="00E55A5B" w:rsidP="00E55A5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B178B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20, 136</w:t>
            </w:r>
          </w:p>
        </w:tc>
      </w:tr>
    </w:tbl>
    <w:p w14:paraId="71B0EFC8" w14:textId="0137CE20" w:rsidR="00441F02" w:rsidRPr="00F1041F" w:rsidRDefault="00BF2D01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szCs w:val="21"/>
        </w:rPr>
        <w:t>Note:</w:t>
      </w:r>
      <w:r w:rsidRPr="00F1041F">
        <w:rPr>
          <w:rFonts w:ascii="Times New Roman" w:eastAsia="SimSun" w:hAnsi="Times New Roman" w:cs="Times New Roman"/>
          <w:szCs w:val="21"/>
        </w:rPr>
        <w:t xml:space="preserve"> </w:t>
      </w:r>
      <w:r w:rsidRPr="00F1041F">
        <w:rPr>
          <w:rFonts w:ascii="Times New Roman" w:hAnsi="Times New Roman" w:cs="Times New Roman"/>
          <w:color w:val="000000" w:themeColor="dark1"/>
          <w:kern w:val="24"/>
          <w:sz w:val="18"/>
          <w:szCs w:val="18"/>
        </w:rPr>
        <w:t>HSCs:</w:t>
      </w:r>
      <w:r w:rsidRPr="00F1041F">
        <w:rPr>
          <w:rFonts w:ascii="Times New Roman" w:hAnsi="Times New Roman" w:cs="Times New Roman"/>
        </w:rPr>
        <w:t xml:space="preserve"> </w:t>
      </w:r>
      <w:r w:rsidRPr="00F1041F">
        <w:rPr>
          <w:rFonts w:ascii="Times New Roman" w:hAnsi="Times New Roman" w:cs="Times New Roman"/>
          <w:color w:val="000000" w:themeColor="dark1"/>
          <w:kern w:val="24"/>
          <w:sz w:val="18"/>
          <w:szCs w:val="18"/>
        </w:rPr>
        <w:t xml:space="preserve">Hepatic Stellate Cells, LSECs: Liver Sinusoidal Endothelial Cells, KCs: Kupffer Cells, </w:t>
      </w:r>
      <w:r w:rsidRPr="00F1041F">
        <w:rPr>
          <w:rFonts w:ascii="Times New Roman" w:eastAsia="DengXian" w:hAnsi="Times New Roman" w:cs="Times New Roman"/>
          <w:color w:val="000000"/>
          <w:kern w:val="24"/>
          <w:sz w:val="18"/>
          <w:szCs w:val="18"/>
        </w:rPr>
        <w:t xml:space="preserve">AT2: Type II Alveolar Cell, VECs: Vascular Endothelial Cells, </w:t>
      </w:r>
      <w:r w:rsidRPr="00F1041F">
        <w:rPr>
          <w:rFonts w:ascii="Times New Roman" w:hAnsi="Times New Roman" w:cs="Times New Roman"/>
          <w:color w:val="000000" w:themeColor="dark1"/>
          <w:kern w:val="24"/>
          <w:sz w:val="18"/>
          <w:szCs w:val="18"/>
        </w:rPr>
        <w:t>RTECs: Renal Tubular Epithelial Cells, CECs: Cardiac Endothelial Cells, APCs/ASCs: Adipocyte Progenitor Cells /Adipose-Derived Stem Cells.</w:t>
      </w:r>
    </w:p>
    <w:sectPr w:rsidR="00441F02" w:rsidRPr="00F10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9A99" w14:textId="77777777" w:rsidR="00793796" w:rsidRDefault="00793796" w:rsidP="00BF2D01">
      <w:r>
        <w:separator/>
      </w:r>
    </w:p>
  </w:endnote>
  <w:endnote w:type="continuationSeparator" w:id="0">
    <w:p w14:paraId="4FEE85A0" w14:textId="77777777" w:rsidR="00793796" w:rsidRDefault="00793796" w:rsidP="00BF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1BD8" w14:textId="77777777" w:rsidR="00793796" w:rsidRDefault="00793796" w:rsidP="00BF2D01">
      <w:r>
        <w:separator/>
      </w:r>
    </w:p>
  </w:footnote>
  <w:footnote w:type="continuationSeparator" w:id="0">
    <w:p w14:paraId="6FACC79A" w14:textId="77777777" w:rsidR="00793796" w:rsidRDefault="00793796" w:rsidP="00BF2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CD"/>
    <w:rsid w:val="001D733B"/>
    <w:rsid w:val="00253618"/>
    <w:rsid w:val="00330296"/>
    <w:rsid w:val="00441F02"/>
    <w:rsid w:val="0057446C"/>
    <w:rsid w:val="005F280E"/>
    <w:rsid w:val="00661EA0"/>
    <w:rsid w:val="006678A5"/>
    <w:rsid w:val="00793796"/>
    <w:rsid w:val="007F7185"/>
    <w:rsid w:val="00A71593"/>
    <w:rsid w:val="00AE7CB9"/>
    <w:rsid w:val="00AF5BF5"/>
    <w:rsid w:val="00BF2D01"/>
    <w:rsid w:val="00C52926"/>
    <w:rsid w:val="00CA358F"/>
    <w:rsid w:val="00CB56BF"/>
    <w:rsid w:val="00E16DE9"/>
    <w:rsid w:val="00E55A5B"/>
    <w:rsid w:val="00EB099A"/>
    <w:rsid w:val="00EB0ECD"/>
    <w:rsid w:val="00F1041F"/>
    <w:rsid w:val="00F4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8E9BB"/>
  <w15:chartTrackingRefBased/>
  <w15:docId w15:val="{1F1DB1BC-94C2-4C10-9774-8971EEFD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0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2D0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2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F2D01"/>
    <w:rPr>
      <w:sz w:val="18"/>
      <w:szCs w:val="18"/>
    </w:rPr>
  </w:style>
  <w:style w:type="paragraph" w:customStyle="1" w:styleId="AGTABCaption">
    <w:name w:val="AG_TAB_Caption"/>
    <w:basedOn w:val="Normal"/>
    <w:qFormat/>
    <w:rsid w:val="0057446C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445</Words>
  <Characters>3001</Characters>
  <Application>Microsoft Office Word</Application>
  <DocSecurity>0</DocSecurity>
  <Lines>166</Lines>
  <Paragraphs>111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dengjian</dc:creator>
  <cp:keywords/>
  <dc:description/>
  <cp:lastModifiedBy>Comp</cp:lastModifiedBy>
  <cp:revision>14</cp:revision>
  <dcterms:created xsi:type="dcterms:W3CDTF">2026-02-27T08:25:00Z</dcterms:created>
  <dcterms:modified xsi:type="dcterms:W3CDTF">2026-05-04T09:31:00Z</dcterms:modified>
</cp:coreProperties>
</file>